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2EC28" w14:textId="77777777" w:rsidR="008C4964" w:rsidRDefault="002964F2">
      <w:pPr>
        <w:spacing w:after="2" w:line="259" w:lineRule="auto"/>
        <w:ind w:left="0" w:firstLine="0"/>
      </w:pPr>
      <w:r>
        <w:t xml:space="preserve"> </w:t>
      </w:r>
    </w:p>
    <w:p w14:paraId="387A9F03" w14:textId="7D90E9BB" w:rsidR="008C4964" w:rsidRDefault="009515A5">
      <w:pPr>
        <w:spacing w:after="133" w:line="259" w:lineRule="auto"/>
        <w:ind w:left="9" w:firstLine="0"/>
        <w:jc w:val="center"/>
      </w:pPr>
      <w:r>
        <w:rPr>
          <w:b/>
          <w:sz w:val="28"/>
        </w:rPr>
        <w:t>Master</w:t>
      </w:r>
      <w:r w:rsidR="009A0676">
        <w:rPr>
          <w:b/>
          <w:sz w:val="28"/>
        </w:rPr>
        <w:t xml:space="preserve"> </w:t>
      </w:r>
      <w:r w:rsidR="00052A5B">
        <w:rPr>
          <w:b/>
          <w:sz w:val="28"/>
        </w:rPr>
        <w:t>Partner</w:t>
      </w:r>
      <w:r w:rsidR="002964F2">
        <w:rPr>
          <w:b/>
          <w:sz w:val="28"/>
        </w:rPr>
        <w:t xml:space="preserve"> Agreement </w:t>
      </w:r>
    </w:p>
    <w:p w14:paraId="5332FFE5" w14:textId="77777777" w:rsidR="008C4964" w:rsidRDefault="002964F2">
      <w:pPr>
        <w:spacing w:after="0" w:line="259" w:lineRule="auto"/>
        <w:ind w:left="0" w:firstLine="0"/>
      </w:pPr>
      <w:r>
        <w:t xml:space="preserve"> </w:t>
      </w:r>
    </w:p>
    <w:p w14:paraId="668FCACE" w14:textId="66D90CED" w:rsidR="008C4964" w:rsidRDefault="1809C1EA">
      <w:pPr>
        <w:ind w:left="-5"/>
      </w:pPr>
      <w:r>
        <w:t xml:space="preserve">This Agreement is made between </w:t>
      </w:r>
      <w:proofErr w:type="spellStart"/>
      <w:r>
        <w:t>Etlworks</w:t>
      </w:r>
      <w:proofErr w:type="spellEnd"/>
      <w:r>
        <w:t xml:space="preserve"> LLC, with its principal place of business located at 18 Rosemont line, Pittsburgh, Pennsylvania, 15217 and__________________ ______________________ ("Partner"), with its principal place of business located at _______________________________________________________________________, </w:t>
      </w:r>
    </w:p>
    <w:p w14:paraId="35644024" w14:textId="1F357582" w:rsidR="008C4964" w:rsidRDefault="002964F2">
      <w:pPr>
        <w:spacing w:after="2" w:line="245" w:lineRule="auto"/>
        <w:ind w:left="-5"/>
      </w:pPr>
      <w:r>
        <w:rPr>
          <w:sz w:val="23"/>
        </w:rPr>
        <w:t>is effective the date</w:t>
      </w:r>
      <w:r w:rsidR="00506843">
        <w:rPr>
          <w:sz w:val="23"/>
        </w:rPr>
        <w:t xml:space="preserve"> this agreement is sign</w:t>
      </w:r>
      <w:r w:rsidR="000F0958">
        <w:rPr>
          <w:sz w:val="23"/>
        </w:rPr>
        <w:t>ed</w:t>
      </w:r>
      <w:r w:rsidR="00506843">
        <w:rPr>
          <w:sz w:val="23"/>
        </w:rPr>
        <w:t xml:space="preserve"> by the </w:t>
      </w:r>
      <w:proofErr w:type="spellStart"/>
      <w:r w:rsidR="00506843">
        <w:rPr>
          <w:sz w:val="23"/>
        </w:rPr>
        <w:t>Etlworks</w:t>
      </w:r>
      <w:proofErr w:type="spellEnd"/>
      <w:r w:rsidR="00506843">
        <w:rPr>
          <w:sz w:val="23"/>
        </w:rPr>
        <w:t xml:space="preserve"> and Partner. </w:t>
      </w:r>
      <w:r>
        <w:rPr>
          <w:sz w:val="23"/>
        </w:rPr>
        <w:t xml:space="preserve">  </w:t>
      </w:r>
    </w:p>
    <w:p w14:paraId="61FD6FDB" w14:textId="77777777" w:rsidR="008C4964" w:rsidRDefault="002964F2">
      <w:pPr>
        <w:spacing w:after="0" w:line="259" w:lineRule="auto"/>
        <w:ind w:left="0" w:firstLine="0"/>
      </w:pPr>
      <w:r>
        <w:rPr>
          <w:sz w:val="23"/>
        </w:rPr>
        <w:t xml:space="preserve"> </w:t>
      </w:r>
    </w:p>
    <w:p w14:paraId="52B90909" w14:textId="77777777" w:rsidR="008C4964" w:rsidRDefault="002964F2">
      <w:pPr>
        <w:pStyle w:val="Heading1"/>
        <w:ind w:left="-5"/>
      </w:pPr>
      <w:r>
        <w:rPr>
          <w:sz w:val="23"/>
        </w:rPr>
        <w:t>1.</w:t>
      </w:r>
      <w:r>
        <w:rPr>
          <w:rFonts w:ascii="Arial" w:eastAsia="Arial" w:hAnsi="Arial" w:cs="Arial"/>
          <w:sz w:val="23"/>
        </w:rPr>
        <w:t xml:space="preserve"> </w:t>
      </w:r>
      <w:r>
        <w:rPr>
          <w:sz w:val="23"/>
        </w:rPr>
        <w:t xml:space="preserve">DEFINITIONS </w:t>
      </w:r>
    </w:p>
    <w:p w14:paraId="1F9C8E5D" w14:textId="77777777" w:rsidR="008C4964" w:rsidRDefault="002964F2">
      <w:pPr>
        <w:spacing w:after="0" w:line="259" w:lineRule="auto"/>
        <w:ind w:left="0" w:firstLine="0"/>
      </w:pPr>
      <w:r>
        <w:rPr>
          <w:sz w:val="23"/>
        </w:rPr>
        <w:t xml:space="preserve"> </w:t>
      </w:r>
    </w:p>
    <w:p w14:paraId="00CBE61E" w14:textId="43169D60" w:rsidR="009515A5" w:rsidRPr="00C4282F" w:rsidRDefault="00C4282F" w:rsidP="009A0676">
      <w:pPr>
        <w:ind w:left="-5"/>
        <w:rPr>
          <w:bCs/>
        </w:rPr>
      </w:pPr>
      <w:r w:rsidRPr="00C4282F">
        <w:rPr>
          <w:b/>
          <w:bCs/>
        </w:rPr>
        <w:t>Software</w:t>
      </w:r>
      <w:r w:rsidRPr="00C4282F">
        <w:rPr>
          <w:bCs/>
        </w:rPr>
        <w:t xml:space="preserve"> refers to the </w:t>
      </w:r>
      <w:proofErr w:type="spellStart"/>
      <w:r w:rsidRPr="00C4282F">
        <w:rPr>
          <w:bCs/>
        </w:rPr>
        <w:t>Etlworks</w:t>
      </w:r>
      <w:proofErr w:type="spellEnd"/>
      <w:r w:rsidRPr="00C4282F">
        <w:rPr>
          <w:bCs/>
        </w:rPr>
        <w:t xml:space="preserve"> Integrator, including its executable binaries and associated documentation.</w:t>
      </w:r>
    </w:p>
    <w:p w14:paraId="52EB1175" w14:textId="77777777" w:rsidR="00C4282F" w:rsidRDefault="00C4282F" w:rsidP="009A0676">
      <w:pPr>
        <w:ind w:left="-5"/>
      </w:pPr>
    </w:p>
    <w:p w14:paraId="75285E8A" w14:textId="21365CFB" w:rsidR="001E27A8" w:rsidRPr="00C4282F" w:rsidRDefault="00C4282F" w:rsidP="009A0676">
      <w:pPr>
        <w:ind w:left="-5"/>
        <w:rPr>
          <w:bCs/>
        </w:rPr>
      </w:pPr>
      <w:r w:rsidRPr="00C4282F">
        <w:rPr>
          <w:b/>
          <w:bCs/>
        </w:rPr>
        <w:t>Cloud Services</w:t>
      </w:r>
      <w:r w:rsidRPr="00C4282F">
        <w:rPr>
          <w:bCs/>
        </w:rPr>
        <w:t xml:space="preserve"> refers to access to the Software provided over the internet, either by </w:t>
      </w:r>
      <w:proofErr w:type="spellStart"/>
      <w:r w:rsidRPr="00C4282F">
        <w:rPr>
          <w:bCs/>
        </w:rPr>
        <w:t>Etlworks</w:t>
      </w:r>
      <w:proofErr w:type="spellEnd"/>
      <w:r w:rsidRPr="00C4282F">
        <w:rPr>
          <w:bCs/>
        </w:rPr>
        <w:t xml:space="preserve"> or an authorized Partner.</w:t>
      </w:r>
    </w:p>
    <w:p w14:paraId="263B76D8" w14:textId="77777777" w:rsidR="00340B21" w:rsidRDefault="00340B21" w:rsidP="00354AD8">
      <w:pPr>
        <w:ind w:left="0" w:firstLine="0"/>
        <w:rPr>
          <w:b/>
          <w:bCs/>
        </w:rPr>
      </w:pPr>
    </w:p>
    <w:p w14:paraId="3C713517" w14:textId="6F062AE3" w:rsidR="00C4282F" w:rsidRPr="00C4282F" w:rsidRDefault="00C4282F" w:rsidP="2F019899">
      <w:pPr>
        <w:ind w:left="-5"/>
      </w:pPr>
      <w:r w:rsidRPr="00C4282F">
        <w:rPr>
          <w:b/>
          <w:bCs/>
        </w:rPr>
        <w:t>License</w:t>
      </w:r>
      <w:r w:rsidRPr="00C4282F">
        <w:t xml:space="preserve"> grants the right to install and use the Software on a single server, which may be managed either by </w:t>
      </w:r>
      <w:proofErr w:type="spellStart"/>
      <w:r w:rsidRPr="00C4282F">
        <w:t>Etlworks</w:t>
      </w:r>
      <w:proofErr w:type="spellEnd"/>
      <w:r w:rsidRPr="00C4282F">
        <w:t xml:space="preserve"> or a Third-Party Hosting </w:t>
      </w:r>
      <w:r w:rsidRPr="00C4282F">
        <w:t>Provider and</w:t>
      </w:r>
      <w:r w:rsidRPr="00C4282F">
        <w:t xml:space="preserve"> is issued by </w:t>
      </w:r>
      <w:proofErr w:type="spellStart"/>
      <w:r w:rsidRPr="00C4282F">
        <w:t>Etlworks</w:t>
      </w:r>
      <w:proofErr w:type="spellEnd"/>
      <w:r w:rsidRPr="00C4282F">
        <w:t xml:space="preserve"> to the Partner.</w:t>
      </w:r>
    </w:p>
    <w:p w14:paraId="0E3B3221" w14:textId="77777777" w:rsidR="00C4282F" w:rsidRPr="009515A5" w:rsidRDefault="00C4282F" w:rsidP="2F019899">
      <w:pPr>
        <w:ind w:left="-5"/>
        <w:rPr>
          <w:b/>
          <w:bCs/>
        </w:rPr>
      </w:pPr>
    </w:p>
    <w:p w14:paraId="0A212516" w14:textId="56C8C6E5" w:rsidR="00D17E97" w:rsidRDefault="00C4282F" w:rsidP="2F019899">
      <w:pPr>
        <w:spacing w:after="55" w:line="259" w:lineRule="auto"/>
        <w:ind w:left="-5"/>
      </w:pPr>
      <w:proofErr w:type="gramStart"/>
      <w:r w:rsidRPr="00C4282F">
        <w:rPr>
          <w:b/>
          <w:bCs/>
        </w:rPr>
        <w:t>On-premise</w:t>
      </w:r>
      <w:proofErr w:type="gramEnd"/>
      <w:r w:rsidRPr="00C4282F">
        <w:rPr>
          <w:b/>
          <w:bCs/>
        </w:rPr>
        <w:t xml:space="preserve"> License</w:t>
      </w:r>
      <w:r w:rsidRPr="00C4282F">
        <w:t xml:space="preserve"> grants the right to install and use the Software on a single server located on the Customer’s premises and managed by the Customer</w:t>
      </w:r>
      <w:r>
        <w:t xml:space="preserve"> or </w:t>
      </w:r>
      <w:r w:rsidRPr="00C4282F">
        <w:rPr>
          <w:bCs/>
        </w:rPr>
        <w:t>Partner</w:t>
      </w:r>
      <w:r w:rsidRPr="00C4282F">
        <w:t xml:space="preserve">, as authorized by </w:t>
      </w:r>
      <w:proofErr w:type="spellStart"/>
      <w:r w:rsidRPr="00C4282F">
        <w:t>Etlworks</w:t>
      </w:r>
      <w:proofErr w:type="spellEnd"/>
      <w:r w:rsidRPr="00C4282F">
        <w:t xml:space="preserve"> for the Partner or Customer.</w:t>
      </w:r>
    </w:p>
    <w:p w14:paraId="263FA38B" w14:textId="77777777" w:rsidR="00C4282F" w:rsidRPr="00C4282F" w:rsidRDefault="00C4282F" w:rsidP="2F019899">
      <w:pPr>
        <w:spacing w:after="55" w:line="259" w:lineRule="auto"/>
        <w:ind w:left="-5"/>
      </w:pPr>
    </w:p>
    <w:p w14:paraId="796AFA2B" w14:textId="7D469448" w:rsidR="00D17E97" w:rsidRPr="00C4282F" w:rsidRDefault="00C4282F" w:rsidP="2F019899">
      <w:pPr>
        <w:spacing w:after="55" w:line="259" w:lineRule="auto"/>
        <w:ind w:left="-5"/>
      </w:pPr>
      <w:r w:rsidRPr="00C4282F">
        <w:rPr>
          <w:b/>
          <w:bCs/>
        </w:rPr>
        <w:t>Perpetual License</w:t>
      </w:r>
      <w:r w:rsidRPr="00C4282F">
        <w:t xml:space="preserve"> is a type of software license that grants the owner indefinite use of the Software without time restrictions.</w:t>
      </w:r>
    </w:p>
    <w:p w14:paraId="664BE2B4" w14:textId="4965FB63" w:rsidR="00D17E97" w:rsidRDefault="00D17E97" w:rsidP="2F019899">
      <w:pPr>
        <w:spacing w:after="55" w:line="259" w:lineRule="auto"/>
        <w:ind w:left="-5"/>
      </w:pPr>
    </w:p>
    <w:p w14:paraId="089AFDF2" w14:textId="07CBC761" w:rsidR="00D17E97" w:rsidRPr="00C4282F" w:rsidRDefault="00C4282F" w:rsidP="2F019899">
      <w:pPr>
        <w:spacing w:after="55" w:line="259" w:lineRule="auto"/>
        <w:ind w:left="0" w:firstLine="0"/>
      </w:pPr>
      <w:r w:rsidRPr="00C4282F">
        <w:rPr>
          <w:b/>
          <w:bCs/>
        </w:rPr>
        <w:t>Service Renewal</w:t>
      </w:r>
      <w:r w:rsidRPr="00C4282F">
        <w:t xml:space="preserve"> grants the owner of a Perpetual License the right to continue receiving software upgrades beyond the initial year.</w:t>
      </w:r>
    </w:p>
    <w:p w14:paraId="20700B1D" w14:textId="0A713306" w:rsidR="00D17E97" w:rsidRDefault="00D17E97" w:rsidP="2F019899">
      <w:pPr>
        <w:spacing w:after="55" w:line="259" w:lineRule="auto"/>
        <w:ind w:left="-5"/>
        <w:rPr>
          <w:b/>
          <w:sz w:val="23"/>
        </w:rPr>
      </w:pPr>
    </w:p>
    <w:p w14:paraId="4B62C444" w14:textId="4E5B41E2" w:rsidR="00576A7A" w:rsidRPr="00C4282F" w:rsidRDefault="00C4282F" w:rsidP="00576A7A">
      <w:pPr>
        <w:spacing w:after="55" w:line="259" w:lineRule="auto"/>
        <w:ind w:left="0" w:firstLine="0"/>
        <w:rPr>
          <w:bCs/>
          <w:sz w:val="23"/>
        </w:rPr>
      </w:pPr>
      <w:r w:rsidRPr="00C4282F">
        <w:rPr>
          <w:b/>
          <w:bCs/>
          <w:sz w:val="23"/>
        </w:rPr>
        <w:t>Partner</w:t>
      </w:r>
      <w:r w:rsidRPr="00C4282F">
        <w:rPr>
          <w:bCs/>
          <w:sz w:val="23"/>
        </w:rPr>
        <w:t xml:space="preserve"> refers to a reseller authorized to sell Software licenses, Cloud Services, Extended Support, and Value-Adding Services.</w:t>
      </w:r>
    </w:p>
    <w:p w14:paraId="20271B57" w14:textId="740C1BC2" w:rsidR="00C63007" w:rsidRDefault="00C63007">
      <w:pPr>
        <w:spacing w:after="55" w:line="259" w:lineRule="auto"/>
        <w:ind w:left="0" w:firstLine="0"/>
        <w:rPr>
          <w:sz w:val="23"/>
        </w:rPr>
      </w:pPr>
    </w:p>
    <w:p w14:paraId="6021B15C" w14:textId="4755CC5E" w:rsidR="002B2FDA" w:rsidRDefault="00C4282F" w:rsidP="00C63007">
      <w:pPr>
        <w:spacing w:after="55" w:line="259" w:lineRule="auto"/>
        <w:ind w:left="0" w:firstLine="0"/>
        <w:rPr>
          <w:bCs/>
          <w:sz w:val="23"/>
        </w:rPr>
      </w:pPr>
      <w:r w:rsidRPr="00C4282F">
        <w:rPr>
          <w:b/>
          <w:bCs/>
          <w:sz w:val="23"/>
        </w:rPr>
        <w:t>Customers</w:t>
      </w:r>
      <w:r w:rsidRPr="00C4282F">
        <w:rPr>
          <w:bCs/>
          <w:sz w:val="23"/>
        </w:rPr>
        <w:t xml:space="preserve"> refers to individuals or organizations that have purchased Cloud Services, Software, Extended Support, or Value-Adding Services through the Partner.</w:t>
      </w:r>
    </w:p>
    <w:p w14:paraId="0DDBD550" w14:textId="77777777" w:rsidR="00C4282F" w:rsidRPr="00C4282F" w:rsidRDefault="00C4282F" w:rsidP="00C63007">
      <w:pPr>
        <w:spacing w:after="55" w:line="259" w:lineRule="auto"/>
        <w:ind w:left="0" w:firstLine="0"/>
        <w:rPr>
          <w:bCs/>
          <w:sz w:val="23"/>
        </w:rPr>
      </w:pPr>
    </w:p>
    <w:p w14:paraId="546995C6" w14:textId="2E2EE622" w:rsidR="00C63007" w:rsidRDefault="00C4282F">
      <w:pPr>
        <w:spacing w:after="55" w:line="259" w:lineRule="auto"/>
        <w:ind w:left="0" w:firstLine="0"/>
        <w:rPr>
          <w:bCs/>
          <w:sz w:val="23"/>
        </w:rPr>
      </w:pPr>
      <w:r w:rsidRPr="00C4282F">
        <w:rPr>
          <w:b/>
          <w:bCs/>
          <w:sz w:val="23"/>
        </w:rPr>
        <w:t>Third-Party Hosting Provider</w:t>
      </w:r>
      <w:r w:rsidRPr="00C4282F">
        <w:rPr>
          <w:bCs/>
          <w:sz w:val="23"/>
        </w:rPr>
        <w:t xml:space="preserve"> refers to cloud service providers, such as Amazon Web Services or Microsoft Azure, that offer the infrastructure on which the Software operates.</w:t>
      </w:r>
    </w:p>
    <w:p w14:paraId="143F8DC2" w14:textId="77777777" w:rsidR="00C4282F" w:rsidRPr="00C4282F" w:rsidRDefault="00C4282F">
      <w:pPr>
        <w:spacing w:after="55" w:line="259" w:lineRule="auto"/>
        <w:ind w:left="0" w:firstLine="0"/>
        <w:rPr>
          <w:bCs/>
          <w:sz w:val="23"/>
        </w:rPr>
      </w:pPr>
    </w:p>
    <w:p w14:paraId="7B2838DF" w14:textId="78093A8B" w:rsidR="00DB55C6" w:rsidRDefault="00C4282F">
      <w:pPr>
        <w:spacing w:after="55" w:line="259" w:lineRule="auto"/>
        <w:ind w:left="0" w:firstLine="0"/>
        <w:rPr>
          <w:bCs/>
        </w:rPr>
      </w:pPr>
      <w:r w:rsidRPr="00C4282F">
        <w:rPr>
          <w:b/>
          <w:bCs/>
        </w:rPr>
        <w:t>End User</w:t>
      </w:r>
      <w:r w:rsidRPr="00C4282F">
        <w:rPr>
          <w:bCs/>
        </w:rPr>
        <w:t xml:space="preserve"> refers to the individual or organization that directly uses the Software or Cloud Services.</w:t>
      </w:r>
    </w:p>
    <w:p w14:paraId="5B487D18" w14:textId="77777777" w:rsidR="00C4282F" w:rsidRPr="00C4282F" w:rsidRDefault="00C4282F">
      <w:pPr>
        <w:spacing w:after="55" w:line="259" w:lineRule="auto"/>
        <w:ind w:left="0" w:firstLine="0"/>
        <w:rPr>
          <w:bCs/>
        </w:rPr>
      </w:pPr>
    </w:p>
    <w:p w14:paraId="7745DFC2" w14:textId="6C10BBFE" w:rsidR="00FD732F" w:rsidRPr="00C4282F" w:rsidRDefault="00C4282F" w:rsidP="00FD732F">
      <w:pPr>
        <w:spacing w:after="55" w:line="259" w:lineRule="auto"/>
        <w:ind w:left="0" w:firstLine="0"/>
        <w:rPr>
          <w:bCs/>
        </w:rPr>
      </w:pPr>
      <w:r w:rsidRPr="00C4282F">
        <w:rPr>
          <w:b/>
          <w:bCs/>
        </w:rPr>
        <w:t>Support</w:t>
      </w:r>
      <w:r w:rsidRPr="00C4282F">
        <w:rPr>
          <w:bCs/>
        </w:rPr>
        <w:t xml:space="preserve"> refers to technical assistance for the Software or Cloud Services, provided by </w:t>
      </w:r>
      <w:proofErr w:type="spellStart"/>
      <w:r w:rsidRPr="00C4282F">
        <w:rPr>
          <w:bCs/>
        </w:rPr>
        <w:t>Etlworks</w:t>
      </w:r>
      <w:proofErr w:type="spellEnd"/>
      <w:r w:rsidRPr="00C4282F">
        <w:rPr>
          <w:bCs/>
        </w:rPr>
        <w:t xml:space="preserve"> or the Partner to End Users.</w:t>
      </w:r>
    </w:p>
    <w:p w14:paraId="3FF84E2E" w14:textId="77777777" w:rsidR="00C4282F" w:rsidRDefault="00C4282F" w:rsidP="00FD732F">
      <w:pPr>
        <w:spacing w:after="55" w:line="259" w:lineRule="auto"/>
        <w:ind w:left="0" w:firstLine="0"/>
        <w:rPr>
          <w:b/>
          <w:bCs/>
        </w:rPr>
      </w:pPr>
    </w:p>
    <w:p w14:paraId="2CD77456" w14:textId="77777777" w:rsidR="00354AD8" w:rsidRDefault="00354AD8">
      <w:pPr>
        <w:spacing w:after="55" w:line="259" w:lineRule="auto"/>
        <w:ind w:left="0" w:firstLine="0"/>
        <w:rPr>
          <w:b/>
          <w:bCs/>
        </w:rPr>
      </w:pPr>
    </w:p>
    <w:p w14:paraId="6103C011" w14:textId="0F618FD4" w:rsidR="00C63007" w:rsidRDefault="00C4282F">
      <w:pPr>
        <w:spacing w:after="55" w:line="259" w:lineRule="auto"/>
        <w:ind w:left="0" w:firstLine="0"/>
      </w:pPr>
      <w:r w:rsidRPr="00C4282F">
        <w:rPr>
          <w:b/>
          <w:bCs/>
        </w:rPr>
        <w:t>Extended Support</w:t>
      </w:r>
      <w:r w:rsidRPr="00C4282F">
        <w:t xml:space="preserve"> refers to additional technical assistance and professional services that customers can purchase from </w:t>
      </w:r>
      <w:proofErr w:type="spellStart"/>
      <w:r w:rsidRPr="00C4282F">
        <w:t>Etlworks</w:t>
      </w:r>
      <w:proofErr w:type="spellEnd"/>
      <w:r w:rsidRPr="00C4282F">
        <w:t xml:space="preserve"> or the Partner, beyond standard support.</w:t>
      </w:r>
    </w:p>
    <w:p w14:paraId="3C4180FD" w14:textId="77777777" w:rsidR="00A50023" w:rsidRDefault="00A50023" w:rsidP="00F007A3">
      <w:pPr>
        <w:spacing w:after="55" w:line="259" w:lineRule="auto"/>
        <w:ind w:left="0" w:firstLine="0"/>
        <w:rPr>
          <w:b/>
        </w:rPr>
      </w:pPr>
    </w:p>
    <w:p w14:paraId="0367EF3A" w14:textId="1BAF4F8D" w:rsidR="00C4282F" w:rsidRPr="00C4282F" w:rsidRDefault="00C4282F" w:rsidP="00F007A3">
      <w:pPr>
        <w:spacing w:after="55" w:line="259" w:lineRule="auto"/>
        <w:ind w:left="0" w:firstLine="0"/>
        <w:rPr>
          <w:bCs/>
        </w:rPr>
      </w:pPr>
      <w:r w:rsidRPr="00C4282F">
        <w:rPr>
          <w:b/>
          <w:bCs/>
        </w:rPr>
        <w:t>Value-Adding Services</w:t>
      </w:r>
      <w:r w:rsidRPr="00C4282F">
        <w:rPr>
          <w:bCs/>
        </w:rPr>
        <w:t xml:space="preserve"> refers to supplementary services provided by the Partner to Customers using the Software or Cloud Services. These services are distinct from Extended Support.</w:t>
      </w:r>
    </w:p>
    <w:p w14:paraId="6D4F9555" w14:textId="77777777" w:rsidR="00C4282F" w:rsidRDefault="00C4282F" w:rsidP="00F007A3">
      <w:pPr>
        <w:spacing w:after="55" w:line="259" w:lineRule="auto"/>
        <w:ind w:left="0" w:firstLine="0"/>
        <w:rPr>
          <w:b/>
        </w:rPr>
      </w:pPr>
    </w:p>
    <w:p w14:paraId="10D67093" w14:textId="40F81AF1" w:rsidR="00C4282F" w:rsidRPr="00C4282F" w:rsidRDefault="00C4282F" w:rsidP="00F007A3">
      <w:pPr>
        <w:spacing w:after="55" w:line="259" w:lineRule="auto"/>
        <w:ind w:left="0" w:firstLine="0"/>
        <w:rPr>
          <w:bCs/>
        </w:rPr>
      </w:pPr>
      <w:r w:rsidRPr="00C4282F">
        <w:rPr>
          <w:b/>
          <w:bCs/>
        </w:rPr>
        <w:t>Territory</w:t>
      </w:r>
      <w:r w:rsidRPr="00C4282F">
        <w:rPr>
          <w:bCs/>
        </w:rPr>
        <w:t xml:space="preserve"> refers to the specific geographic regions or markets where the Partner is authorized to sell Cloud Services or Software, as outlined in Exhibit 1.</w:t>
      </w:r>
    </w:p>
    <w:p w14:paraId="3CAB91AB" w14:textId="637CF2EC" w:rsidR="002A4204" w:rsidRPr="00C4282F" w:rsidRDefault="002A4204" w:rsidP="002F67A5">
      <w:pPr>
        <w:pStyle w:val="Heading1"/>
        <w:ind w:left="-5"/>
        <w:rPr>
          <w:b w:val="0"/>
          <w:bCs/>
          <w:sz w:val="23"/>
        </w:rPr>
      </w:pPr>
    </w:p>
    <w:p w14:paraId="068DDA91" w14:textId="70E92E8C" w:rsidR="002F67A5" w:rsidRDefault="002F67A5" w:rsidP="002F67A5">
      <w:pPr>
        <w:pStyle w:val="Heading1"/>
        <w:ind w:left="-5"/>
      </w:pPr>
      <w:r>
        <w:rPr>
          <w:sz w:val="23"/>
        </w:rPr>
        <w:t>2.</w:t>
      </w:r>
      <w:r>
        <w:rPr>
          <w:rFonts w:ascii="Arial" w:eastAsia="Arial" w:hAnsi="Arial" w:cs="Arial"/>
          <w:sz w:val="23"/>
        </w:rPr>
        <w:t xml:space="preserve"> </w:t>
      </w:r>
      <w:r w:rsidR="001E27A8">
        <w:rPr>
          <w:sz w:val="23"/>
        </w:rPr>
        <w:t>APPOINT</w:t>
      </w:r>
      <w:r>
        <w:rPr>
          <w:sz w:val="23"/>
        </w:rPr>
        <w:t>M</w:t>
      </w:r>
      <w:r w:rsidR="001E27A8">
        <w:rPr>
          <w:sz w:val="23"/>
        </w:rPr>
        <w:t>E</w:t>
      </w:r>
      <w:r>
        <w:rPr>
          <w:sz w:val="23"/>
        </w:rPr>
        <w:t>NT</w:t>
      </w:r>
    </w:p>
    <w:p w14:paraId="197FCBAE" w14:textId="165AFA0C" w:rsidR="002F67A5" w:rsidRDefault="002F67A5" w:rsidP="00F007A3">
      <w:pPr>
        <w:spacing w:after="55" w:line="259" w:lineRule="auto"/>
        <w:ind w:left="0" w:firstLine="0"/>
      </w:pPr>
    </w:p>
    <w:p w14:paraId="3B3753B5" w14:textId="6B8DDEEA" w:rsidR="005F0539" w:rsidRDefault="00467EC4" w:rsidP="005F0539">
      <w:pPr>
        <w:spacing w:after="55" w:line="259" w:lineRule="auto"/>
        <w:ind w:left="0" w:firstLine="0"/>
      </w:pPr>
      <w:r>
        <w:rPr>
          <w:b/>
        </w:rPr>
        <w:t xml:space="preserve">2.1 </w:t>
      </w:r>
      <w:r w:rsidR="005F0539" w:rsidRPr="005F0539">
        <w:rPr>
          <w:b/>
        </w:rPr>
        <w:t>Non-Exclusive Appointment.</w:t>
      </w:r>
      <w:r w:rsidR="005F0539">
        <w:t xml:space="preserve"> Subject to compliance with the terms of this Agreement, </w:t>
      </w:r>
      <w:proofErr w:type="spellStart"/>
      <w:r w:rsidR="005F0539">
        <w:t>Etlworks</w:t>
      </w:r>
      <w:proofErr w:type="spellEnd"/>
      <w:r w:rsidR="005F0539">
        <w:t xml:space="preserve"> hereby grants Partner the non-e</w:t>
      </w:r>
      <w:r w:rsidR="000D6F66">
        <w:t xml:space="preserve">xclusive right and authority to </w:t>
      </w:r>
      <w:r w:rsidR="005F0539">
        <w:t>market and sell Cloud Services</w:t>
      </w:r>
      <w:r w:rsidR="00AB57C7">
        <w:t xml:space="preserve">, </w:t>
      </w:r>
      <w:r w:rsidR="00595AF4">
        <w:t xml:space="preserve">License for the </w:t>
      </w:r>
      <w:r w:rsidR="005F0539">
        <w:t>Software</w:t>
      </w:r>
      <w:r w:rsidR="00AB57C7">
        <w:t xml:space="preserve">, </w:t>
      </w:r>
      <w:r w:rsidR="00AB57C7">
        <w:rPr>
          <w:sz w:val="23"/>
        </w:rPr>
        <w:t>Extended Support and Value Adding Services</w:t>
      </w:r>
      <w:r w:rsidR="005F0539">
        <w:t xml:space="preserve"> to </w:t>
      </w:r>
      <w:r w:rsidR="000D6F66">
        <w:t>Customers</w:t>
      </w:r>
      <w:r w:rsidR="005F0539">
        <w:t xml:space="preserve"> in the Territory.</w:t>
      </w:r>
    </w:p>
    <w:p w14:paraId="10BB5FA2" w14:textId="239870EA" w:rsidR="00482C73" w:rsidRDefault="00482C73" w:rsidP="005F0539">
      <w:pPr>
        <w:spacing w:after="55" w:line="259" w:lineRule="auto"/>
        <w:ind w:left="0" w:firstLine="0"/>
      </w:pPr>
    </w:p>
    <w:p w14:paraId="2A3091EF" w14:textId="74B3EBCD" w:rsidR="00482C73" w:rsidRPr="00F007A3" w:rsidRDefault="0088007F" w:rsidP="00482C73">
      <w:pPr>
        <w:spacing w:after="55" w:line="259" w:lineRule="auto"/>
        <w:ind w:left="0" w:firstLine="0"/>
      </w:pPr>
      <w:r>
        <w:rPr>
          <w:b/>
        </w:rPr>
        <w:t xml:space="preserve">2.2 </w:t>
      </w:r>
      <w:r w:rsidR="00482C73" w:rsidRPr="00482C73">
        <w:rPr>
          <w:b/>
        </w:rPr>
        <w:t>No License of Trademarks.</w:t>
      </w:r>
      <w:r w:rsidR="00482C73">
        <w:t xml:space="preserve"> Nothing contain</w:t>
      </w:r>
      <w:r w:rsidR="00C779C7">
        <w:t xml:space="preserve">ed herein shall be construed as </w:t>
      </w:r>
      <w:r w:rsidR="00482C73">
        <w:t xml:space="preserve">granting to partner any right or license to use </w:t>
      </w:r>
      <w:r w:rsidR="00ED27E1">
        <w:t xml:space="preserve">any trade names, service marks, </w:t>
      </w:r>
      <w:r w:rsidR="00482C73">
        <w:t xml:space="preserve">trademarks, logos and other marks (collectively, “Trademarks”), </w:t>
      </w:r>
      <w:r w:rsidR="00384A17">
        <w:t>own by</w:t>
      </w:r>
      <w:r w:rsidR="00482C73">
        <w:t xml:space="preserve"> </w:t>
      </w:r>
      <w:proofErr w:type="spellStart"/>
      <w:r w:rsidR="00482C73">
        <w:t>Etlworks</w:t>
      </w:r>
      <w:proofErr w:type="spellEnd"/>
      <w:r w:rsidR="00482C73">
        <w:t>.</w:t>
      </w:r>
    </w:p>
    <w:p w14:paraId="5A0649DD" w14:textId="27162AAF" w:rsidR="008C4964" w:rsidRDefault="008C4964">
      <w:pPr>
        <w:spacing w:after="0" w:line="259" w:lineRule="auto"/>
        <w:ind w:left="0" w:firstLine="0"/>
      </w:pPr>
    </w:p>
    <w:p w14:paraId="3E4C87FD" w14:textId="2B828733" w:rsidR="008C4964" w:rsidRDefault="002F67A5">
      <w:pPr>
        <w:pStyle w:val="Heading1"/>
        <w:ind w:left="-5"/>
      </w:pPr>
      <w:r>
        <w:rPr>
          <w:sz w:val="23"/>
        </w:rPr>
        <w:t>3</w:t>
      </w:r>
      <w:r w:rsidR="002964F2">
        <w:rPr>
          <w:sz w:val="23"/>
        </w:rPr>
        <w:t>.</w:t>
      </w:r>
      <w:r w:rsidR="002964F2">
        <w:rPr>
          <w:rFonts w:ascii="Arial" w:eastAsia="Arial" w:hAnsi="Arial" w:cs="Arial"/>
          <w:sz w:val="23"/>
        </w:rPr>
        <w:t xml:space="preserve"> </w:t>
      </w:r>
      <w:r w:rsidR="002964F2">
        <w:rPr>
          <w:sz w:val="23"/>
        </w:rPr>
        <w:t xml:space="preserve">LICENSE </w:t>
      </w:r>
    </w:p>
    <w:p w14:paraId="1909D38C" w14:textId="77777777" w:rsidR="008C4964" w:rsidRDefault="002964F2">
      <w:pPr>
        <w:spacing w:after="0" w:line="259" w:lineRule="auto"/>
        <w:ind w:left="0" w:firstLine="0"/>
      </w:pPr>
      <w:r>
        <w:rPr>
          <w:b/>
          <w:sz w:val="23"/>
        </w:rPr>
        <w:t xml:space="preserve"> </w:t>
      </w:r>
    </w:p>
    <w:p w14:paraId="29056526" w14:textId="4D03F5BC" w:rsidR="008C4964" w:rsidRDefault="002964F2">
      <w:pPr>
        <w:ind w:left="-5"/>
      </w:pPr>
      <w:r>
        <w:t xml:space="preserve">The Software is licensed, not sold. </w:t>
      </w:r>
      <w:r w:rsidR="009D4777">
        <w:t>Partner</w:t>
      </w:r>
      <w:r>
        <w:t xml:space="preserve"> </w:t>
      </w:r>
      <w:proofErr w:type="gramStart"/>
      <w:r>
        <w:t>is considered to be</w:t>
      </w:r>
      <w:proofErr w:type="gramEnd"/>
      <w:r>
        <w:t xml:space="preserve"> an “Authorized” </w:t>
      </w:r>
      <w:r w:rsidR="009D4777">
        <w:t>Partner</w:t>
      </w:r>
      <w:r>
        <w:t xml:space="preserve"> for </w:t>
      </w:r>
      <w:r w:rsidR="005517B2">
        <w:t>t</w:t>
      </w:r>
      <w:r>
        <w:t xml:space="preserve">he Software if </w:t>
      </w:r>
      <w:r w:rsidR="009D4777">
        <w:t>Partner</w:t>
      </w:r>
      <w:r>
        <w:t xml:space="preserve"> has </w:t>
      </w:r>
      <w:r w:rsidR="006B6A0B">
        <w:t xml:space="preserve">signed </w:t>
      </w:r>
      <w:r w:rsidR="00BC30BE">
        <w:t>this</w:t>
      </w:r>
      <w:r w:rsidR="006B6A0B">
        <w:t xml:space="preserve"> agreement </w:t>
      </w:r>
      <w:r w:rsidR="00EE44E9">
        <w:t xml:space="preserve">and </w:t>
      </w:r>
      <w:r>
        <w:t xml:space="preserve">legitimately obtained a license key from </w:t>
      </w:r>
      <w:proofErr w:type="spellStart"/>
      <w:r>
        <w:t>Etlworks</w:t>
      </w:r>
      <w:proofErr w:type="spellEnd"/>
      <w:r>
        <w:t xml:space="preserve">.  </w:t>
      </w:r>
    </w:p>
    <w:p w14:paraId="63BB3110" w14:textId="315225CF" w:rsidR="008C4964" w:rsidRDefault="002964F2">
      <w:pPr>
        <w:spacing w:after="0" w:line="259" w:lineRule="auto"/>
        <w:ind w:left="0" w:firstLine="0"/>
      </w:pPr>
      <w:r>
        <w:t xml:space="preserve"> </w:t>
      </w:r>
    </w:p>
    <w:p w14:paraId="1F5616C5" w14:textId="0C5DED06" w:rsidR="008C4964" w:rsidRDefault="00707C6B">
      <w:pPr>
        <w:pStyle w:val="Heading1"/>
        <w:ind w:left="-5"/>
      </w:pPr>
      <w:r>
        <w:rPr>
          <w:sz w:val="23"/>
        </w:rPr>
        <w:t>4</w:t>
      </w:r>
      <w:r w:rsidR="002964F2">
        <w:rPr>
          <w:sz w:val="23"/>
        </w:rPr>
        <w:t>.</w:t>
      </w:r>
      <w:r w:rsidR="002964F2">
        <w:rPr>
          <w:rFonts w:ascii="Arial" w:eastAsia="Arial" w:hAnsi="Arial" w:cs="Arial"/>
          <w:sz w:val="23"/>
        </w:rPr>
        <w:t xml:space="preserve"> </w:t>
      </w:r>
      <w:r w:rsidR="002964F2">
        <w:rPr>
          <w:sz w:val="23"/>
        </w:rPr>
        <w:t xml:space="preserve">OWNERSHIP OF INTELLECTUAL RIGHTS </w:t>
      </w:r>
    </w:p>
    <w:p w14:paraId="44B442E1" w14:textId="77777777" w:rsidR="008C4964" w:rsidRDefault="002964F2">
      <w:pPr>
        <w:spacing w:after="0" w:line="259" w:lineRule="auto"/>
        <w:ind w:left="0" w:firstLine="0"/>
      </w:pPr>
      <w:r>
        <w:rPr>
          <w:sz w:val="23"/>
        </w:rPr>
        <w:t xml:space="preserve"> </w:t>
      </w:r>
    </w:p>
    <w:p w14:paraId="450DB401" w14:textId="7D6DD57B" w:rsidR="00D021A7" w:rsidRDefault="002964F2">
      <w:pPr>
        <w:spacing w:after="2" w:line="245" w:lineRule="auto"/>
        <w:ind w:left="-5"/>
        <w:rPr>
          <w:sz w:val="23"/>
        </w:rPr>
      </w:pPr>
      <w:proofErr w:type="spellStart"/>
      <w:r>
        <w:rPr>
          <w:sz w:val="23"/>
        </w:rPr>
        <w:t>Etlworks</w:t>
      </w:r>
      <w:proofErr w:type="spellEnd"/>
      <w:r>
        <w:rPr>
          <w:sz w:val="23"/>
        </w:rPr>
        <w:t xml:space="preserve"> </w:t>
      </w:r>
      <w:r w:rsidR="005327D8">
        <w:rPr>
          <w:sz w:val="23"/>
        </w:rPr>
        <w:t>own</w:t>
      </w:r>
      <w:r w:rsidR="004711DA">
        <w:rPr>
          <w:sz w:val="23"/>
        </w:rPr>
        <w:t>s</w:t>
      </w:r>
      <w:r w:rsidR="005327D8">
        <w:rPr>
          <w:sz w:val="23"/>
        </w:rPr>
        <w:t xml:space="preserve"> and</w:t>
      </w:r>
      <w:r>
        <w:rPr>
          <w:sz w:val="23"/>
        </w:rPr>
        <w:t xml:space="preserve"> </w:t>
      </w:r>
      <w:r w:rsidR="005327D8">
        <w:rPr>
          <w:sz w:val="23"/>
        </w:rPr>
        <w:t xml:space="preserve">shall retain </w:t>
      </w:r>
      <w:r>
        <w:rPr>
          <w:sz w:val="23"/>
        </w:rPr>
        <w:t>ownership and intellectual property rights of the Software</w:t>
      </w:r>
      <w:r w:rsidR="00CA3308">
        <w:rPr>
          <w:sz w:val="23"/>
        </w:rPr>
        <w:t xml:space="preserve"> and Cloud Services</w:t>
      </w:r>
      <w:r>
        <w:rPr>
          <w:sz w:val="23"/>
        </w:rPr>
        <w:t xml:space="preserve">. </w:t>
      </w:r>
    </w:p>
    <w:p w14:paraId="341BDB2E" w14:textId="77777777" w:rsidR="00D021A7" w:rsidRDefault="00D021A7">
      <w:pPr>
        <w:spacing w:after="2" w:line="245" w:lineRule="auto"/>
        <w:ind w:left="-5"/>
        <w:rPr>
          <w:sz w:val="23"/>
        </w:rPr>
      </w:pPr>
    </w:p>
    <w:p w14:paraId="52769E3C" w14:textId="6E48778C" w:rsidR="008C4964" w:rsidRDefault="002964F2">
      <w:pPr>
        <w:spacing w:after="2" w:line="245" w:lineRule="auto"/>
        <w:ind w:left="-5"/>
        <w:rPr>
          <w:sz w:val="23"/>
        </w:rPr>
      </w:pPr>
      <w:r>
        <w:rPr>
          <w:sz w:val="23"/>
        </w:rPr>
        <w:t xml:space="preserve">The </w:t>
      </w:r>
      <w:r w:rsidR="00CA3308">
        <w:t>Partner</w:t>
      </w:r>
      <w:r>
        <w:rPr>
          <w:sz w:val="23"/>
        </w:rPr>
        <w:t xml:space="preserve"> will not have </w:t>
      </w:r>
      <w:r w:rsidR="005327D8">
        <w:rPr>
          <w:sz w:val="23"/>
        </w:rPr>
        <w:t>ownership and intellectual property rights of the Software and Cloud Services</w:t>
      </w:r>
      <w:r>
        <w:rPr>
          <w:sz w:val="23"/>
        </w:rPr>
        <w:t xml:space="preserve">. </w:t>
      </w:r>
    </w:p>
    <w:p w14:paraId="3003F7DC" w14:textId="78774599" w:rsidR="00236B98" w:rsidRDefault="00236B98" w:rsidP="003A27D1">
      <w:pPr>
        <w:ind w:left="0" w:firstLine="0"/>
      </w:pPr>
    </w:p>
    <w:p w14:paraId="69C5B812" w14:textId="59B66B22" w:rsidR="008C4964" w:rsidRDefault="003A27D1" w:rsidP="00236B98">
      <w:pPr>
        <w:pStyle w:val="Heading2"/>
        <w:ind w:left="0" w:firstLine="0"/>
      </w:pPr>
      <w:r>
        <w:t>5</w:t>
      </w:r>
      <w:r w:rsidR="002964F2">
        <w:t>.</w:t>
      </w:r>
      <w:r w:rsidR="002964F2">
        <w:rPr>
          <w:rFonts w:ascii="Arial" w:eastAsia="Arial" w:hAnsi="Arial" w:cs="Arial"/>
        </w:rPr>
        <w:t xml:space="preserve"> </w:t>
      </w:r>
      <w:r w:rsidR="002964F2">
        <w:t xml:space="preserve">GENERAL USE </w:t>
      </w:r>
    </w:p>
    <w:p w14:paraId="6133753C" w14:textId="77777777" w:rsidR="008C4964" w:rsidRDefault="002964F2">
      <w:pPr>
        <w:spacing w:after="0" w:line="259" w:lineRule="auto"/>
        <w:ind w:left="0" w:firstLine="0"/>
      </w:pPr>
      <w:r>
        <w:rPr>
          <w:b/>
          <w:sz w:val="23"/>
        </w:rPr>
        <w:t xml:space="preserve"> </w:t>
      </w:r>
    </w:p>
    <w:p w14:paraId="4D8C0B6F" w14:textId="739CDD52" w:rsidR="008C4964" w:rsidRDefault="004711DA">
      <w:pPr>
        <w:spacing w:after="0" w:line="259" w:lineRule="auto"/>
        <w:ind w:left="0" w:firstLine="0"/>
      </w:pPr>
      <w:proofErr w:type="gramStart"/>
      <w:r w:rsidRPr="004711DA">
        <w:t>As long as</w:t>
      </w:r>
      <w:proofErr w:type="gramEnd"/>
      <w:r w:rsidRPr="004711DA">
        <w:t xml:space="preserve"> the Partner complies with the terms of this Agreement, </w:t>
      </w:r>
      <w:proofErr w:type="spellStart"/>
      <w:r w:rsidRPr="004711DA">
        <w:t>Etlworks</w:t>
      </w:r>
      <w:proofErr w:type="spellEnd"/>
      <w:r w:rsidRPr="004711DA">
        <w:t xml:space="preserve"> grants the Partner a non-exclusive right to sell, install, configure, and provide services related to the Software to the Customers, under the following conditions:</w:t>
      </w:r>
      <w:r w:rsidR="002964F2">
        <w:t xml:space="preserve"> </w:t>
      </w:r>
    </w:p>
    <w:p w14:paraId="3902BD1F" w14:textId="77777777" w:rsidR="004711DA" w:rsidRDefault="004711DA">
      <w:pPr>
        <w:spacing w:after="0" w:line="259" w:lineRule="auto"/>
        <w:ind w:left="0" w:firstLine="0"/>
      </w:pPr>
    </w:p>
    <w:p w14:paraId="490DCE5D" w14:textId="2B7A171F" w:rsidR="004711DA" w:rsidRPr="004711DA" w:rsidRDefault="004711DA" w:rsidP="004711DA">
      <w:pPr>
        <w:pStyle w:val="ListParagraph"/>
        <w:numPr>
          <w:ilvl w:val="0"/>
          <w:numId w:val="39"/>
        </w:numPr>
        <w:spacing w:after="0" w:line="259" w:lineRule="auto"/>
      </w:pPr>
      <w:r w:rsidRPr="004711DA">
        <w:t xml:space="preserve">The Partner may sell the Software developed by </w:t>
      </w:r>
      <w:proofErr w:type="spellStart"/>
      <w:r w:rsidRPr="004711DA">
        <w:t>Etlworks</w:t>
      </w:r>
      <w:proofErr w:type="spellEnd"/>
      <w:r>
        <w:t>,</w:t>
      </w:r>
      <w:r w:rsidRPr="004711DA">
        <w:t xml:space="preserve"> </w:t>
      </w:r>
      <w:r>
        <w:t xml:space="preserve">Extended Support </w:t>
      </w:r>
      <w:r w:rsidRPr="004711DA">
        <w:t>and any Value-Adding Services built on the Software by the Partner, in accordance with the terms set forth in Exhibit 1.</w:t>
      </w:r>
    </w:p>
    <w:p w14:paraId="31B2AFA9" w14:textId="5A30F02E" w:rsidR="004711DA" w:rsidRPr="004711DA" w:rsidRDefault="004711DA" w:rsidP="004711DA">
      <w:pPr>
        <w:pStyle w:val="ListParagraph"/>
        <w:numPr>
          <w:ilvl w:val="0"/>
          <w:numId w:val="39"/>
        </w:numPr>
        <w:spacing w:after="0" w:line="259" w:lineRule="auto"/>
      </w:pPr>
      <w:r w:rsidRPr="004711DA">
        <w:lastRenderedPageBreak/>
        <w:t xml:space="preserve">Each License can be deployed on a single server, which may be owned or operated by </w:t>
      </w:r>
      <w:proofErr w:type="spellStart"/>
      <w:r w:rsidRPr="004711DA">
        <w:t>Etlworks</w:t>
      </w:r>
      <w:proofErr w:type="spellEnd"/>
      <w:r w:rsidRPr="004711DA">
        <w:t>, the Partner, a Third-Party Hosting Provider, or the Customer, and can be accessed by an unlimited number of end users employed by the same Customer.</w:t>
      </w:r>
    </w:p>
    <w:p w14:paraId="2F09B31F" w14:textId="722FA10E" w:rsidR="004711DA" w:rsidRPr="004711DA" w:rsidRDefault="004711DA" w:rsidP="004711DA">
      <w:pPr>
        <w:pStyle w:val="ListParagraph"/>
        <w:numPr>
          <w:ilvl w:val="0"/>
          <w:numId w:val="39"/>
        </w:numPr>
        <w:spacing w:after="0" w:line="259" w:lineRule="auto"/>
      </w:pPr>
      <w:proofErr w:type="gramStart"/>
      <w:r w:rsidRPr="004711DA">
        <w:t>In the event that</w:t>
      </w:r>
      <w:proofErr w:type="gramEnd"/>
      <w:r w:rsidRPr="004711DA">
        <w:t xml:space="preserve"> either </w:t>
      </w:r>
      <w:proofErr w:type="spellStart"/>
      <w:r w:rsidRPr="004711DA">
        <w:t>Etlworks</w:t>
      </w:r>
      <w:proofErr w:type="spellEnd"/>
      <w:r w:rsidRPr="004711DA">
        <w:t xml:space="preserve"> or the Partner ceases to operate as a business, the surviving party will retain the right to continue serving the existing customers of the Software or Cloud Services that were originally re-sold by the Partner.</w:t>
      </w:r>
    </w:p>
    <w:p w14:paraId="2229861A" w14:textId="58A2303D" w:rsidR="004711DA" w:rsidRPr="004711DA" w:rsidRDefault="004711DA" w:rsidP="004711DA">
      <w:pPr>
        <w:pStyle w:val="ListParagraph"/>
        <w:numPr>
          <w:ilvl w:val="0"/>
          <w:numId w:val="39"/>
        </w:numPr>
        <w:spacing w:after="0" w:line="259" w:lineRule="auto"/>
      </w:pPr>
      <w:r w:rsidRPr="004711DA">
        <w:t>The Partner is responsible for ensuring that all services provided to the Customers adhere to the terms of this Agreement and applicable laws.</w:t>
      </w:r>
    </w:p>
    <w:p w14:paraId="2E0A651E" w14:textId="299B8056" w:rsidR="004711DA" w:rsidRPr="004711DA" w:rsidRDefault="004711DA" w:rsidP="004711DA">
      <w:pPr>
        <w:pStyle w:val="ListParagraph"/>
        <w:numPr>
          <w:ilvl w:val="0"/>
          <w:numId w:val="39"/>
        </w:numPr>
        <w:spacing w:after="0" w:line="259" w:lineRule="auto"/>
      </w:pPr>
      <w:r w:rsidRPr="004711DA">
        <w:t xml:space="preserve">The rights granted under this agreement are non-transferable and may not be sublicensed without prior written consent from </w:t>
      </w:r>
      <w:proofErr w:type="spellStart"/>
      <w:r w:rsidRPr="004711DA">
        <w:t>Etlworks</w:t>
      </w:r>
      <w:proofErr w:type="spellEnd"/>
      <w:r w:rsidRPr="004711DA">
        <w:t>.</w:t>
      </w:r>
    </w:p>
    <w:p w14:paraId="5DE9A701" w14:textId="693774CD" w:rsidR="008C4964" w:rsidRDefault="008C4964">
      <w:pPr>
        <w:spacing w:after="0" w:line="259" w:lineRule="auto"/>
        <w:ind w:left="0" w:firstLine="0"/>
      </w:pPr>
    </w:p>
    <w:p w14:paraId="6FACA9C8" w14:textId="77777777" w:rsidR="003C1B5D" w:rsidRDefault="003C1B5D" w:rsidP="00CD4D7A">
      <w:pPr>
        <w:pStyle w:val="Heading1"/>
        <w:ind w:left="0" w:firstLine="0"/>
      </w:pPr>
    </w:p>
    <w:p w14:paraId="668264F3" w14:textId="0854D395" w:rsidR="008C4964" w:rsidRDefault="00E555BA">
      <w:pPr>
        <w:pStyle w:val="Heading1"/>
        <w:ind w:left="-5"/>
      </w:pPr>
      <w:r>
        <w:t>6</w:t>
      </w:r>
      <w:r w:rsidR="002964F2">
        <w:t>.</w:t>
      </w:r>
      <w:r w:rsidR="002964F2">
        <w:rPr>
          <w:rFonts w:ascii="Arial" w:eastAsia="Arial" w:hAnsi="Arial" w:cs="Arial"/>
        </w:rPr>
        <w:t xml:space="preserve"> </w:t>
      </w:r>
      <w:r w:rsidR="002964F2">
        <w:t xml:space="preserve">LICENSE TRANSFER </w:t>
      </w:r>
    </w:p>
    <w:p w14:paraId="3367A60E" w14:textId="77777777" w:rsidR="008C4964" w:rsidRDefault="002964F2">
      <w:pPr>
        <w:spacing w:after="0" w:line="259" w:lineRule="auto"/>
        <w:ind w:left="0" w:firstLine="0"/>
      </w:pPr>
      <w:r>
        <w:t xml:space="preserve"> </w:t>
      </w:r>
    </w:p>
    <w:p w14:paraId="2A5A3084" w14:textId="44203BFE" w:rsidR="008C4964" w:rsidRDefault="00EA3C81">
      <w:pPr>
        <w:ind w:left="-5"/>
      </w:pPr>
      <w:r>
        <w:t xml:space="preserve">6.1 </w:t>
      </w:r>
      <w:r w:rsidR="002964F2">
        <w:t xml:space="preserve">License is non-transferable. The </w:t>
      </w:r>
      <w:r w:rsidR="003C1B5D">
        <w:t xml:space="preserve">Partner </w:t>
      </w:r>
      <w:r w:rsidR="002964F2">
        <w:t xml:space="preserve">may not transfer the rights to Use the Software to third parties (another person or legal entity) even if the </w:t>
      </w:r>
      <w:r w:rsidR="00FF57FE">
        <w:t>Partner</w:t>
      </w:r>
      <w:r w:rsidR="002964F2">
        <w:t xml:space="preserve"> doesn’t have a need in the Software anymore. </w:t>
      </w:r>
    </w:p>
    <w:p w14:paraId="61041217" w14:textId="77777777" w:rsidR="008C4964" w:rsidRDefault="002964F2">
      <w:pPr>
        <w:spacing w:after="0" w:line="259" w:lineRule="auto"/>
        <w:ind w:left="0" w:firstLine="0"/>
      </w:pPr>
      <w:r>
        <w:t xml:space="preserve"> </w:t>
      </w:r>
    </w:p>
    <w:p w14:paraId="79B80BD2" w14:textId="2944ADCE" w:rsidR="008C4964" w:rsidRDefault="00EA3C81" w:rsidP="00EA3C81">
      <w:pPr>
        <w:spacing w:after="28"/>
        <w:ind w:left="-5"/>
      </w:pPr>
      <w:r>
        <w:t xml:space="preserve">6. 2 </w:t>
      </w:r>
      <w:r w:rsidR="002964F2">
        <w:t xml:space="preserve">The </w:t>
      </w:r>
      <w:r w:rsidR="00790130">
        <w:t>Partner</w:t>
      </w:r>
      <w:r w:rsidR="002964F2">
        <w:t xml:space="preserve"> may not rent, lease, sublicense, lend or transfer any versions or copies of the Software to third parties (another person or legal entity) even if the </w:t>
      </w:r>
      <w:r w:rsidR="00397CA0">
        <w:t>Partner</w:t>
      </w:r>
      <w:r w:rsidR="002964F2">
        <w:t xml:space="preserve"> doesn’t have a need in the Software anymore and/or even if the </w:t>
      </w:r>
      <w:r w:rsidR="00754097">
        <w:t>Partner</w:t>
      </w:r>
      <w:r w:rsidR="002964F2">
        <w:t xml:space="preserve"> hasn’t used all the Licenses </w:t>
      </w:r>
      <w:r w:rsidR="003A3C53">
        <w:t>granted</w:t>
      </w:r>
      <w:r w:rsidR="002964F2">
        <w:t xml:space="preserve">. </w:t>
      </w:r>
    </w:p>
    <w:p w14:paraId="24AA6D74" w14:textId="77777777" w:rsidR="008C4964" w:rsidRDefault="002964F2">
      <w:pPr>
        <w:spacing w:after="0" w:line="259" w:lineRule="auto"/>
        <w:ind w:left="0" w:firstLine="0"/>
      </w:pPr>
      <w:r>
        <w:t xml:space="preserve"> </w:t>
      </w:r>
    </w:p>
    <w:p w14:paraId="3935BFDA" w14:textId="43CCEC7C" w:rsidR="008C4964" w:rsidRDefault="00EA3C81">
      <w:pPr>
        <w:ind w:left="-5"/>
      </w:pPr>
      <w:r>
        <w:t xml:space="preserve">6.3 </w:t>
      </w:r>
      <w:r w:rsidR="002964F2">
        <w:t xml:space="preserve">The </w:t>
      </w:r>
      <w:r w:rsidR="00CC13ED">
        <w:t>Partner</w:t>
      </w:r>
      <w:r w:rsidR="002964F2">
        <w:t xml:space="preserve"> may make a backup copy of the Software, provided a backup copy is not installed or used on any system not belonging to the </w:t>
      </w:r>
      <w:r w:rsidR="00167DBB">
        <w:t>Partner</w:t>
      </w:r>
      <w:r w:rsidR="002964F2">
        <w:t xml:space="preserve">. The </w:t>
      </w:r>
      <w:r w:rsidR="00050AD7">
        <w:t>partner</w:t>
      </w:r>
      <w:r w:rsidR="002964F2">
        <w:t xml:space="preserve"> may not transfer the rights to install or use a backup copy of the Software to third parties (another person or legal entity). </w:t>
      </w:r>
    </w:p>
    <w:p w14:paraId="5E0DD753" w14:textId="77777777" w:rsidR="008C4964" w:rsidRDefault="002964F2">
      <w:pPr>
        <w:spacing w:after="0" w:line="259" w:lineRule="auto"/>
        <w:ind w:left="0" w:firstLine="0"/>
      </w:pPr>
      <w:r>
        <w:rPr>
          <w:b/>
          <w:sz w:val="23"/>
        </w:rPr>
        <w:t xml:space="preserve"> </w:t>
      </w:r>
    </w:p>
    <w:p w14:paraId="540A6FC8" w14:textId="3B3720D4" w:rsidR="008C4964" w:rsidRDefault="0055540B">
      <w:pPr>
        <w:pStyle w:val="Heading2"/>
        <w:ind w:left="-5"/>
      </w:pPr>
      <w:r>
        <w:t>7</w:t>
      </w:r>
      <w:r w:rsidR="002964F2">
        <w:t>.</w:t>
      </w:r>
      <w:r w:rsidR="002964F2">
        <w:rPr>
          <w:rFonts w:ascii="Arial" w:eastAsia="Arial" w:hAnsi="Arial" w:cs="Arial"/>
        </w:rPr>
        <w:t xml:space="preserve"> </w:t>
      </w:r>
      <w:r w:rsidR="002964F2">
        <w:t xml:space="preserve">REVERSE-ENGINEERING </w:t>
      </w:r>
    </w:p>
    <w:p w14:paraId="2F6F2353" w14:textId="77777777" w:rsidR="008C4964" w:rsidRDefault="002964F2">
      <w:pPr>
        <w:spacing w:after="0" w:line="259" w:lineRule="auto"/>
        <w:ind w:left="0" w:firstLine="0"/>
      </w:pPr>
      <w:r>
        <w:t xml:space="preserve"> </w:t>
      </w:r>
    </w:p>
    <w:p w14:paraId="55AAEE8F" w14:textId="02165CE4" w:rsidR="008C4964" w:rsidRDefault="009D5769">
      <w:pPr>
        <w:ind w:left="-5" w:right="253"/>
      </w:pPr>
      <w:r>
        <w:t>Partner</w:t>
      </w:r>
      <w:r w:rsidR="002964F2">
        <w:t xml:space="preserve"> acknowledges that the Software, remains a confidential trade secret of </w:t>
      </w:r>
      <w:proofErr w:type="spellStart"/>
      <w:r w:rsidR="002964F2">
        <w:t>Etlworks</w:t>
      </w:r>
      <w:proofErr w:type="spellEnd"/>
      <w:r w:rsidR="002964F2">
        <w:t xml:space="preserve"> and therefore </w:t>
      </w:r>
      <w:r w:rsidR="001709FA">
        <w:t>Partner</w:t>
      </w:r>
      <w:r w:rsidR="002964F2">
        <w:t xml:space="preserve"> agrees that it shall not modify, decompile, disassemble or reverse engineer the Software or attempt to do so, except as otherwise permitted in this agreement. </w:t>
      </w:r>
      <w:r w:rsidR="00835E56">
        <w:t>Partner</w:t>
      </w:r>
      <w:r w:rsidR="002964F2">
        <w:t xml:space="preserve"> agrees to refrain from disclosing the Software (and to take reasonable measures with its employees to ensure they do not disclose the Software) to any person, firm or entity except as expressly permitted herein. </w:t>
      </w:r>
    </w:p>
    <w:p w14:paraId="198EC1C3" w14:textId="77777777" w:rsidR="008C4964" w:rsidRDefault="002964F2">
      <w:pPr>
        <w:spacing w:after="0" w:line="259" w:lineRule="auto"/>
        <w:ind w:left="0" w:firstLine="0"/>
      </w:pPr>
      <w:r>
        <w:t xml:space="preserve"> </w:t>
      </w:r>
    </w:p>
    <w:p w14:paraId="14AC1934" w14:textId="4ECC4912" w:rsidR="008C4964" w:rsidRDefault="004F5628">
      <w:pPr>
        <w:pStyle w:val="Heading2"/>
        <w:ind w:left="-5"/>
      </w:pPr>
      <w:r>
        <w:t>8</w:t>
      </w:r>
      <w:r w:rsidR="002964F2">
        <w:t>.</w:t>
      </w:r>
      <w:r w:rsidR="002964F2">
        <w:rPr>
          <w:rFonts w:ascii="Arial" w:eastAsia="Arial" w:hAnsi="Arial" w:cs="Arial"/>
        </w:rPr>
        <w:t xml:space="preserve"> </w:t>
      </w:r>
      <w:r w:rsidR="002964F2">
        <w:t xml:space="preserve">LIABILITY DISCLAIMER </w:t>
      </w:r>
    </w:p>
    <w:p w14:paraId="294F9EAF" w14:textId="77777777" w:rsidR="008C4964" w:rsidRDefault="002964F2">
      <w:pPr>
        <w:spacing w:after="0" w:line="259" w:lineRule="auto"/>
        <w:ind w:left="0" w:firstLine="0"/>
      </w:pPr>
      <w:r>
        <w:t xml:space="preserve"> </w:t>
      </w:r>
    </w:p>
    <w:p w14:paraId="283D35EE" w14:textId="77777777" w:rsidR="006250F5" w:rsidRPr="006250F5" w:rsidRDefault="006250F5" w:rsidP="006250F5">
      <w:pPr>
        <w:spacing w:after="0" w:line="259" w:lineRule="auto"/>
        <w:ind w:left="0" w:firstLine="0"/>
      </w:pPr>
      <w:r w:rsidRPr="006250F5">
        <w:t xml:space="preserve">The Software is provided on an “as is” basis, without any representations or warranties of any kind, whether express or implied. This includes, but is not limited to, any implied warranties of merchantability, fitness for a particular purpose, accuracy, or non-infringement. Neither </w:t>
      </w:r>
      <w:proofErr w:type="spellStart"/>
      <w:r w:rsidRPr="006250F5">
        <w:t>Etlworks</w:t>
      </w:r>
      <w:proofErr w:type="spellEnd"/>
      <w:r w:rsidRPr="006250F5">
        <w:t xml:space="preserve"> nor its Partner make any claims regarding the Software’s performance, appropriateness, accuracy, reliability, or correctness.</w:t>
      </w:r>
    </w:p>
    <w:p w14:paraId="4F4AAA7A" w14:textId="77777777" w:rsidR="006250F5" w:rsidRPr="006250F5" w:rsidRDefault="006250F5" w:rsidP="006250F5">
      <w:pPr>
        <w:spacing w:after="0" w:line="259" w:lineRule="auto"/>
        <w:ind w:left="0" w:firstLine="0"/>
      </w:pPr>
    </w:p>
    <w:p w14:paraId="29DFA771" w14:textId="77777777" w:rsidR="006250F5" w:rsidRDefault="006250F5" w:rsidP="006250F5">
      <w:pPr>
        <w:spacing w:after="0" w:line="259" w:lineRule="auto"/>
        <w:ind w:left="0" w:firstLine="0"/>
      </w:pPr>
      <w:r w:rsidRPr="006250F5">
        <w:t xml:space="preserve">The Customer assumes full responsibility and risk for the use of the Software. Neither </w:t>
      </w:r>
      <w:proofErr w:type="spellStart"/>
      <w:r w:rsidRPr="006250F5">
        <w:t>Etlworks</w:t>
      </w:r>
      <w:proofErr w:type="spellEnd"/>
      <w:r w:rsidRPr="006250F5">
        <w:t xml:space="preserve"> nor the Partner shall be liable for any damages arising from the use or inability to use the Software. This includes, without limitation, direct, indirect, incidental, special, or consequential damages, including but not limited to lost profits, lost savings, business </w:t>
      </w:r>
    </w:p>
    <w:p w14:paraId="7559E8BE" w14:textId="77777777" w:rsidR="006250F5" w:rsidRDefault="006250F5" w:rsidP="006250F5">
      <w:pPr>
        <w:spacing w:after="0" w:line="259" w:lineRule="auto"/>
        <w:ind w:left="101" w:firstLine="0"/>
      </w:pPr>
    </w:p>
    <w:p w14:paraId="7E7ADAF1" w14:textId="04275E50" w:rsidR="006250F5" w:rsidRPr="006250F5" w:rsidRDefault="006250F5" w:rsidP="006250F5">
      <w:pPr>
        <w:spacing w:after="0" w:line="259" w:lineRule="auto"/>
        <w:ind w:left="0" w:firstLine="0"/>
      </w:pPr>
      <w:r w:rsidRPr="006250F5">
        <w:t xml:space="preserve">interruption, or other losses, even if </w:t>
      </w:r>
      <w:proofErr w:type="spellStart"/>
      <w:r w:rsidRPr="006250F5">
        <w:t>Etlworks</w:t>
      </w:r>
      <w:proofErr w:type="spellEnd"/>
      <w:r w:rsidRPr="006250F5">
        <w:t xml:space="preserve"> or the Partner have been advised of the possibility of such damages.</w:t>
      </w:r>
    </w:p>
    <w:p w14:paraId="4A2E3A79" w14:textId="77777777" w:rsidR="006250F5" w:rsidRPr="006250F5" w:rsidRDefault="006250F5" w:rsidP="006250F5">
      <w:pPr>
        <w:spacing w:after="0" w:line="259" w:lineRule="auto"/>
        <w:ind w:left="0" w:firstLine="0"/>
      </w:pPr>
    </w:p>
    <w:p w14:paraId="59C61D2B" w14:textId="6A861596" w:rsidR="008C4964" w:rsidRDefault="006250F5" w:rsidP="006250F5">
      <w:pPr>
        <w:spacing w:after="0" w:line="259" w:lineRule="auto"/>
        <w:ind w:left="0" w:firstLine="0"/>
      </w:pPr>
      <w:r w:rsidRPr="006250F5">
        <w:t xml:space="preserve">In no event will </w:t>
      </w:r>
      <w:proofErr w:type="spellStart"/>
      <w:r w:rsidRPr="006250F5">
        <w:t>Etlworks</w:t>
      </w:r>
      <w:proofErr w:type="spellEnd"/>
      <w:r w:rsidRPr="006250F5">
        <w:t xml:space="preserve"> or its Partner be responsible for any liability beyond the actual cost paid for the Software.</w:t>
      </w:r>
      <w:r w:rsidR="002964F2">
        <w:t xml:space="preserve"> </w:t>
      </w:r>
    </w:p>
    <w:p w14:paraId="258BC03E" w14:textId="2C895B78" w:rsidR="00722DBD" w:rsidRDefault="00722DBD">
      <w:pPr>
        <w:pStyle w:val="Heading2"/>
        <w:ind w:left="-5"/>
        <w:rPr>
          <w:rFonts w:ascii="Arial" w:eastAsia="Arial" w:hAnsi="Arial" w:cs="Arial"/>
        </w:rPr>
      </w:pPr>
    </w:p>
    <w:p w14:paraId="2059DB0E" w14:textId="5819DC93" w:rsidR="008C4964" w:rsidRDefault="00722DBD">
      <w:pPr>
        <w:pStyle w:val="Heading2"/>
        <w:ind w:left="-5"/>
      </w:pPr>
      <w:r>
        <w:rPr>
          <w:rFonts w:ascii="Arial" w:eastAsia="Arial" w:hAnsi="Arial" w:cs="Arial"/>
        </w:rPr>
        <w:t xml:space="preserve">9. </w:t>
      </w:r>
      <w:r w:rsidR="002964F2">
        <w:t xml:space="preserve">AGREEMENT TERMS </w:t>
      </w:r>
    </w:p>
    <w:p w14:paraId="32357929" w14:textId="77777777" w:rsidR="008C4964" w:rsidRDefault="002964F2">
      <w:pPr>
        <w:spacing w:after="0" w:line="259" w:lineRule="auto"/>
        <w:ind w:left="0" w:firstLine="0"/>
      </w:pPr>
      <w:r>
        <w:t xml:space="preserve"> </w:t>
      </w:r>
    </w:p>
    <w:p w14:paraId="55BED306" w14:textId="77777777" w:rsidR="004B6F34" w:rsidRPr="004B6F34" w:rsidRDefault="004B6F34" w:rsidP="004B6F34">
      <w:pPr>
        <w:spacing w:after="0" w:line="259" w:lineRule="auto"/>
        <w:ind w:left="0" w:firstLine="0"/>
      </w:pPr>
      <w:r w:rsidRPr="004B6F34">
        <w:t>This Agreement is effective for a term of one year and will be subject to review and renewal one month prior to its expiration.</w:t>
      </w:r>
    </w:p>
    <w:p w14:paraId="14B266F2" w14:textId="77777777" w:rsidR="004B6F34" w:rsidRPr="004B6F34" w:rsidRDefault="004B6F34" w:rsidP="004B6F34">
      <w:pPr>
        <w:spacing w:after="0" w:line="259" w:lineRule="auto"/>
        <w:ind w:left="0" w:firstLine="0"/>
      </w:pPr>
    </w:p>
    <w:p w14:paraId="1B241C9F" w14:textId="77777777" w:rsidR="004B6F34" w:rsidRPr="004B6F34" w:rsidRDefault="004B6F34" w:rsidP="004B6F34">
      <w:pPr>
        <w:spacing w:after="0" w:line="259" w:lineRule="auto"/>
        <w:ind w:left="0" w:firstLine="0"/>
      </w:pPr>
      <w:r w:rsidRPr="004B6F34">
        <w:t>The Agreement will be terminated immediately if the Partner fails to comply with any of its terms or conditions. In the event of termination, whether due to non-compliance or voluntary termination by either party, the Partner is required to:</w:t>
      </w:r>
    </w:p>
    <w:p w14:paraId="536AB6E8" w14:textId="77777777" w:rsidR="004B6F34" w:rsidRPr="004B6F34" w:rsidRDefault="004B6F34" w:rsidP="004B6F34">
      <w:pPr>
        <w:spacing w:after="0" w:line="259" w:lineRule="auto"/>
        <w:ind w:left="0" w:firstLine="0"/>
      </w:pPr>
    </w:p>
    <w:p w14:paraId="3FF7D67F" w14:textId="72EFD422" w:rsidR="004B6F34" w:rsidRPr="004B6F34" w:rsidRDefault="004B6F34" w:rsidP="004B6F34">
      <w:pPr>
        <w:pStyle w:val="ListParagraph"/>
        <w:numPr>
          <w:ilvl w:val="0"/>
          <w:numId w:val="43"/>
        </w:numPr>
        <w:spacing w:after="0" w:line="259" w:lineRule="auto"/>
      </w:pPr>
      <w:r w:rsidRPr="004B6F34">
        <w:t>Remove and permanently delete the Software from all its systems and storage media.</w:t>
      </w:r>
    </w:p>
    <w:p w14:paraId="21EC956A" w14:textId="2B03BA1E" w:rsidR="004B6F34" w:rsidRPr="004B6F34" w:rsidRDefault="004B6F34" w:rsidP="004B6F34">
      <w:pPr>
        <w:pStyle w:val="ListParagraph"/>
        <w:numPr>
          <w:ilvl w:val="0"/>
          <w:numId w:val="43"/>
        </w:numPr>
        <w:spacing w:after="0" w:line="259" w:lineRule="auto"/>
      </w:pPr>
      <w:r w:rsidRPr="004B6F34">
        <w:t>Revoke and remove any Redistributable Files that may have been distributed to third parties.</w:t>
      </w:r>
    </w:p>
    <w:p w14:paraId="0C2CBDBB" w14:textId="77777777" w:rsidR="004B6F34" w:rsidRPr="004B6F34" w:rsidRDefault="004B6F34" w:rsidP="004B6F34">
      <w:pPr>
        <w:spacing w:after="0" w:line="259" w:lineRule="auto"/>
        <w:ind w:left="0" w:firstLine="0"/>
      </w:pPr>
    </w:p>
    <w:p w14:paraId="6D6823BF" w14:textId="2B776795" w:rsidR="008C4964" w:rsidRDefault="004B6F34" w:rsidP="004B6F34">
      <w:pPr>
        <w:spacing w:after="0" w:line="259" w:lineRule="auto"/>
        <w:ind w:left="0" w:firstLine="0"/>
      </w:pPr>
      <w:r w:rsidRPr="004B6F34">
        <w:t>The Partner acknowledges that failure to meet these requirements will result in continued liability under the terms of this Agreement.</w:t>
      </w:r>
    </w:p>
    <w:p w14:paraId="72757757" w14:textId="77777777" w:rsidR="009E528F" w:rsidRDefault="009E528F">
      <w:pPr>
        <w:pStyle w:val="Heading2"/>
        <w:ind w:left="-5"/>
      </w:pPr>
    </w:p>
    <w:p w14:paraId="4F304581" w14:textId="5ACB93FD" w:rsidR="008C4964" w:rsidRDefault="00E11897">
      <w:pPr>
        <w:pStyle w:val="Heading2"/>
        <w:ind w:left="-5"/>
      </w:pPr>
      <w:r>
        <w:t>1</w:t>
      </w:r>
      <w:r w:rsidR="00F80989">
        <w:t>1</w:t>
      </w:r>
      <w:r w:rsidR="002964F2">
        <w:t>.</w:t>
      </w:r>
      <w:r w:rsidR="002964F2">
        <w:rPr>
          <w:rFonts w:ascii="Arial" w:eastAsia="Arial" w:hAnsi="Arial" w:cs="Arial"/>
        </w:rPr>
        <w:t xml:space="preserve"> </w:t>
      </w:r>
      <w:r w:rsidR="002964F2">
        <w:t xml:space="preserve">COPYRIGHT </w:t>
      </w:r>
    </w:p>
    <w:p w14:paraId="09E74E18" w14:textId="77777777" w:rsidR="008C4964" w:rsidRDefault="002964F2">
      <w:pPr>
        <w:spacing w:after="0" w:line="259" w:lineRule="auto"/>
        <w:ind w:left="0" w:firstLine="0"/>
      </w:pPr>
      <w:r>
        <w:t xml:space="preserve"> </w:t>
      </w:r>
    </w:p>
    <w:p w14:paraId="09AB953C" w14:textId="1D57D6E8" w:rsidR="008C4964" w:rsidRDefault="1809C1EA" w:rsidP="00444A50">
      <w:pPr>
        <w:ind w:left="0" w:firstLine="0"/>
      </w:pPr>
      <w:r>
        <w:t xml:space="preserve">The Software is Copyright </w:t>
      </w:r>
      <w:proofErr w:type="spellStart"/>
      <w:r>
        <w:t>Etlworks</w:t>
      </w:r>
      <w:proofErr w:type="spellEnd"/>
      <w:r>
        <w:t xml:space="preserve"> LLC, all rights reserved. The Software is protected by United States and international copyright laws. </w:t>
      </w:r>
    </w:p>
    <w:p w14:paraId="1688E036" w14:textId="77777777" w:rsidR="008C4964" w:rsidRDefault="002964F2">
      <w:pPr>
        <w:spacing w:after="0" w:line="259" w:lineRule="auto"/>
        <w:ind w:left="0" w:firstLine="0"/>
      </w:pPr>
      <w:r>
        <w:t xml:space="preserve"> </w:t>
      </w:r>
    </w:p>
    <w:p w14:paraId="02481CB1" w14:textId="77777777" w:rsidR="00F20DA7" w:rsidRDefault="00F20DA7">
      <w:pPr>
        <w:pStyle w:val="Heading2"/>
        <w:ind w:left="-5"/>
      </w:pPr>
    </w:p>
    <w:p w14:paraId="1C0E410D" w14:textId="7C707BBE" w:rsidR="008C4964" w:rsidRDefault="002964F2">
      <w:pPr>
        <w:pStyle w:val="Heading2"/>
        <w:ind w:left="-5"/>
      </w:pPr>
      <w:r>
        <w:t>12.</w:t>
      </w:r>
      <w:r>
        <w:rPr>
          <w:rFonts w:ascii="Arial" w:eastAsia="Arial" w:hAnsi="Arial" w:cs="Arial"/>
        </w:rPr>
        <w:t xml:space="preserve"> </w:t>
      </w:r>
      <w:r>
        <w:t xml:space="preserve">OTHER RIGHTS AND RESTRICTIONS </w:t>
      </w:r>
    </w:p>
    <w:p w14:paraId="69E2437F" w14:textId="77777777" w:rsidR="008C4964" w:rsidRDefault="002964F2">
      <w:pPr>
        <w:spacing w:after="0" w:line="259" w:lineRule="auto"/>
        <w:ind w:left="0" w:firstLine="0"/>
      </w:pPr>
      <w:r>
        <w:rPr>
          <w:b/>
          <w:sz w:val="23"/>
        </w:rPr>
        <w:t xml:space="preserve"> </w:t>
      </w:r>
    </w:p>
    <w:p w14:paraId="28444CAF" w14:textId="0B23EEC7" w:rsidR="008C4964" w:rsidRDefault="002964F2">
      <w:pPr>
        <w:ind w:left="-5" w:right="193"/>
      </w:pPr>
      <w:r>
        <w:t xml:space="preserve">Except for the limited licenses granted herein, </w:t>
      </w:r>
      <w:proofErr w:type="spellStart"/>
      <w:r>
        <w:t>Etlworks</w:t>
      </w:r>
      <w:proofErr w:type="spellEnd"/>
      <w:r>
        <w:t xml:space="preserve"> retains exclusive ownership of all proprietary rights (including all ownership rights, title and interest, and including moral rights in jurisdictions where applicable) in and to the Software. </w:t>
      </w:r>
      <w:r w:rsidR="009D4777">
        <w:t>Partner</w:t>
      </w:r>
      <w:r>
        <w:t xml:space="preserve"> agrees not to represent that </w:t>
      </w:r>
      <w:proofErr w:type="spellStart"/>
      <w:r>
        <w:t>Etlworks</w:t>
      </w:r>
      <w:proofErr w:type="spellEnd"/>
      <w:r>
        <w:t xml:space="preserve"> is affiliated with or approves of </w:t>
      </w:r>
      <w:r w:rsidR="009D4777">
        <w:t>Partner</w:t>
      </w:r>
      <w:r>
        <w:t xml:space="preserve">’s software product(s) in any way. </w:t>
      </w:r>
    </w:p>
    <w:p w14:paraId="5F3E9E7A" w14:textId="77777777" w:rsidR="008C4964" w:rsidRDefault="002964F2">
      <w:pPr>
        <w:spacing w:after="139" w:line="259" w:lineRule="auto"/>
        <w:ind w:left="2408" w:firstLine="0"/>
      </w:pPr>
      <w:r>
        <w:rPr>
          <w:rFonts w:ascii="Calibri" w:eastAsia="Calibri" w:hAnsi="Calibri" w:cs="Calibri"/>
          <w:sz w:val="22"/>
        </w:rPr>
        <w:t xml:space="preserve"> </w:t>
      </w:r>
    </w:p>
    <w:p w14:paraId="0052A469" w14:textId="77777777" w:rsidR="008C4964" w:rsidRDefault="002964F2">
      <w:pPr>
        <w:spacing w:after="0" w:line="259" w:lineRule="auto"/>
        <w:ind w:left="0" w:firstLine="0"/>
      </w:pPr>
      <w:r>
        <w:t xml:space="preserve"> </w:t>
      </w:r>
    </w:p>
    <w:tbl>
      <w:tblPr>
        <w:tblStyle w:val="TableGrid"/>
        <w:tblW w:w="7730" w:type="dxa"/>
        <w:tblInd w:w="0" w:type="dxa"/>
        <w:tblLook w:val="04A0" w:firstRow="1" w:lastRow="0" w:firstColumn="1" w:lastColumn="0" w:noHBand="0" w:noVBand="1"/>
      </w:tblPr>
      <w:tblGrid>
        <w:gridCol w:w="4441"/>
        <w:gridCol w:w="3289"/>
      </w:tblGrid>
      <w:tr w:rsidR="008C4964" w14:paraId="5357173B" w14:textId="77777777" w:rsidTr="1809C1EA">
        <w:trPr>
          <w:trHeight w:val="422"/>
        </w:trPr>
        <w:tc>
          <w:tcPr>
            <w:tcW w:w="4441" w:type="dxa"/>
            <w:tcBorders>
              <w:top w:val="nil"/>
              <w:left w:val="nil"/>
              <w:bottom w:val="nil"/>
              <w:right w:val="nil"/>
            </w:tcBorders>
          </w:tcPr>
          <w:p w14:paraId="7D7A0DCF" w14:textId="75735997" w:rsidR="008C4964" w:rsidRDefault="1809C1EA">
            <w:pPr>
              <w:spacing w:after="0" w:line="259" w:lineRule="auto"/>
              <w:ind w:left="0" w:firstLine="0"/>
            </w:pPr>
            <w:r>
              <w:t xml:space="preserve">Provider: </w:t>
            </w:r>
            <w:proofErr w:type="spellStart"/>
            <w:r>
              <w:t>Etlworks</w:t>
            </w:r>
            <w:proofErr w:type="spellEnd"/>
            <w:r>
              <w:t xml:space="preserve"> LLC: </w:t>
            </w:r>
          </w:p>
        </w:tc>
        <w:tc>
          <w:tcPr>
            <w:tcW w:w="3289" w:type="dxa"/>
            <w:tcBorders>
              <w:top w:val="nil"/>
              <w:left w:val="nil"/>
              <w:bottom w:val="nil"/>
              <w:right w:val="nil"/>
            </w:tcBorders>
          </w:tcPr>
          <w:p w14:paraId="4E70AAD9" w14:textId="1FAE589B" w:rsidR="008C4964" w:rsidRDefault="009D4777">
            <w:pPr>
              <w:spacing w:after="0" w:line="259" w:lineRule="auto"/>
              <w:ind w:left="0" w:firstLine="0"/>
            </w:pPr>
            <w:r>
              <w:t>Partner</w:t>
            </w:r>
            <w:r w:rsidR="002964F2">
              <w:t xml:space="preserve">:  </w:t>
            </w:r>
          </w:p>
        </w:tc>
      </w:tr>
    </w:tbl>
    <w:p w14:paraId="00F12EA1" w14:textId="3ED01CF1" w:rsidR="00AC7140" w:rsidRDefault="002964F2">
      <w:pPr>
        <w:spacing w:after="0" w:line="259" w:lineRule="auto"/>
        <w:ind w:left="0" w:firstLine="0"/>
      </w:pPr>
      <w:r>
        <w:t xml:space="preserve"> </w:t>
      </w:r>
    </w:p>
    <w:p w14:paraId="50F32171" w14:textId="77777777" w:rsidR="00AC7140" w:rsidRDefault="00AC7140">
      <w:pPr>
        <w:spacing w:after="160" w:line="259" w:lineRule="auto"/>
        <w:ind w:left="0" w:firstLine="0"/>
      </w:pPr>
      <w:r>
        <w:br w:type="page"/>
      </w:r>
    </w:p>
    <w:p w14:paraId="7615D66D" w14:textId="74065D03" w:rsidR="008C4964" w:rsidRDefault="008C4964">
      <w:pPr>
        <w:spacing w:after="0" w:line="259" w:lineRule="auto"/>
        <w:ind w:left="0" w:firstLine="0"/>
      </w:pPr>
    </w:p>
    <w:p w14:paraId="332B38FF" w14:textId="788464A2" w:rsidR="00AC7140" w:rsidRDefault="00AC7140" w:rsidP="00AC7140">
      <w:pPr>
        <w:pStyle w:val="Title"/>
        <w:jc w:val="center"/>
        <w:rPr>
          <w:b/>
          <w:sz w:val="28"/>
        </w:rPr>
      </w:pPr>
      <w:r>
        <w:rPr>
          <w:b/>
          <w:sz w:val="28"/>
        </w:rPr>
        <w:t>Exhibit 1</w:t>
      </w:r>
      <w:r w:rsidR="00644931">
        <w:rPr>
          <w:b/>
          <w:sz w:val="28"/>
        </w:rPr>
        <w:t>.</w:t>
      </w:r>
      <w:r w:rsidR="002F0898">
        <w:rPr>
          <w:b/>
          <w:sz w:val="28"/>
        </w:rPr>
        <w:t xml:space="preserve"> Terms and</w:t>
      </w:r>
      <w:r w:rsidR="00644931">
        <w:rPr>
          <w:b/>
          <w:sz w:val="28"/>
        </w:rPr>
        <w:t xml:space="preserve"> Conditions</w:t>
      </w:r>
    </w:p>
    <w:p w14:paraId="0A15A459" w14:textId="6583760E" w:rsidR="004A239F" w:rsidRDefault="004A239F" w:rsidP="004A239F"/>
    <w:p w14:paraId="3063CCB1"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Territory:</w:t>
      </w:r>
      <w:r w:rsidRPr="00AA5FD1">
        <w:rPr>
          <w:rFonts w:ascii="Calibri" w:hAnsi="Calibri" w:cs="Calibri"/>
        </w:rPr>
        <w:t xml:space="preserve"> </w:t>
      </w:r>
    </w:p>
    <w:p w14:paraId="7FB06056" w14:textId="77777777" w:rsidR="00AA5FD1" w:rsidRPr="00AA5FD1" w:rsidRDefault="00AA5FD1" w:rsidP="00AA5FD1">
      <w:pPr>
        <w:shd w:val="clear" w:color="auto" w:fill="FFFFFF"/>
        <w:spacing w:after="0" w:line="240" w:lineRule="auto"/>
        <w:ind w:left="0" w:firstLine="0"/>
        <w:rPr>
          <w:rFonts w:ascii="Calibri" w:hAnsi="Calibri" w:cs="Calibri"/>
        </w:rPr>
      </w:pPr>
    </w:p>
    <w:p w14:paraId="2C6CD2BB"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Term:</w:t>
      </w:r>
      <w:r w:rsidRPr="00AA5FD1">
        <w:rPr>
          <w:rFonts w:ascii="Calibri" w:hAnsi="Calibri" w:cs="Calibri"/>
        </w:rPr>
        <w:t xml:space="preserve"> One Year. This agreement, along with Exhibit 1, must be reviewed and updated one month before the expiration date.</w:t>
      </w:r>
    </w:p>
    <w:p w14:paraId="65DD23C7" w14:textId="77777777" w:rsidR="00AA5FD1" w:rsidRPr="00AA5FD1" w:rsidRDefault="00AA5FD1" w:rsidP="00AA5FD1">
      <w:pPr>
        <w:shd w:val="clear" w:color="auto" w:fill="FFFFFF"/>
        <w:spacing w:after="0" w:line="240" w:lineRule="auto"/>
        <w:ind w:left="0" w:firstLine="0"/>
        <w:rPr>
          <w:rFonts w:ascii="Calibri" w:hAnsi="Calibri" w:cs="Calibri"/>
        </w:rPr>
      </w:pPr>
    </w:p>
    <w:p w14:paraId="6FB26CF2"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Effective Date:</w:t>
      </w:r>
      <w:r w:rsidRPr="00AA5FD1">
        <w:rPr>
          <w:rFonts w:ascii="Calibri" w:hAnsi="Calibri" w:cs="Calibri"/>
        </w:rPr>
        <w:t xml:space="preserve"> The date when this agreement is signed by both </w:t>
      </w:r>
      <w:proofErr w:type="spellStart"/>
      <w:r w:rsidRPr="00AA5FD1">
        <w:rPr>
          <w:rFonts w:ascii="Calibri" w:hAnsi="Calibri" w:cs="Calibri"/>
        </w:rPr>
        <w:t>Etlworks</w:t>
      </w:r>
      <w:proofErr w:type="spellEnd"/>
      <w:r w:rsidRPr="00AA5FD1">
        <w:rPr>
          <w:rFonts w:ascii="Calibri" w:hAnsi="Calibri" w:cs="Calibri"/>
        </w:rPr>
        <w:t xml:space="preserve"> LLC and the Partner.</w:t>
      </w:r>
    </w:p>
    <w:p w14:paraId="2B0A7015" w14:textId="77777777" w:rsidR="00AA5FD1" w:rsidRPr="00AA5FD1" w:rsidRDefault="00AA5FD1" w:rsidP="00AA5FD1">
      <w:pPr>
        <w:shd w:val="clear" w:color="auto" w:fill="FFFFFF"/>
        <w:spacing w:after="0" w:line="240" w:lineRule="auto"/>
        <w:ind w:left="0" w:firstLine="0"/>
        <w:rPr>
          <w:rFonts w:ascii="Calibri" w:hAnsi="Calibri" w:cs="Calibri"/>
        </w:rPr>
      </w:pPr>
    </w:p>
    <w:p w14:paraId="4A7AAC52"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Localization:</w:t>
      </w:r>
      <w:r w:rsidRPr="00AA5FD1">
        <w:rPr>
          <w:rFonts w:ascii="Calibri" w:hAnsi="Calibri" w:cs="Calibri"/>
        </w:rPr>
        <w:t xml:space="preserve"> No.</w:t>
      </w:r>
    </w:p>
    <w:p w14:paraId="5F31A5B2" w14:textId="77777777" w:rsidR="00AA5FD1" w:rsidRPr="00AA5FD1" w:rsidRDefault="00AA5FD1" w:rsidP="00AA5FD1">
      <w:pPr>
        <w:shd w:val="clear" w:color="auto" w:fill="FFFFFF"/>
        <w:spacing w:after="0" w:line="240" w:lineRule="auto"/>
        <w:ind w:left="0" w:firstLine="0"/>
        <w:rPr>
          <w:rFonts w:ascii="Calibri" w:hAnsi="Calibri" w:cs="Calibri"/>
        </w:rPr>
      </w:pPr>
    </w:p>
    <w:p w14:paraId="0EAE8AB0"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Provision of One-Off Services with Limited Duration:</w:t>
      </w:r>
    </w:p>
    <w:p w14:paraId="590B406D" w14:textId="77777777" w:rsidR="00AA5FD1" w:rsidRPr="00AA5FD1" w:rsidRDefault="00AA5FD1" w:rsidP="00AA5FD1">
      <w:pPr>
        <w:shd w:val="clear" w:color="auto" w:fill="FFFFFF"/>
        <w:spacing w:after="0" w:line="240" w:lineRule="auto"/>
        <w:ind w:left="0" w:firstLine="0"/>
        <w:rPr>
          <w:rFonts w:ascii="Calibri" w:hAnsi="Calibri" w:cs="Calibri"/>
        </w:rPr>
      </w:pPr>
    </w:p>
    <w:p w14:paraId="1FB3822C" w14:textId="4633FA22" w:rsidR="00AA5FD1" w:rsidRPr="00F500BE" w:rsidRDefault="00AA5FD1" w:rsidP="00F500BE">
      <w:pPr>
        <w:pStyle w:val="ListParagraph"/>
        <w:numPr>
          <w:ilvl w:val="0"/>
          <w:numId w:val="21"/>
        </w:numPr>
        <w:shd w:val="clear" w:color="auto" w:fill="FFFFFF"/>
        <w:tabs>
          <w:tab w:val="left" w:pos="90"/>
        </w:tabs>
        <w:spacing w:after="0" w:line="240" w:lineRule="auto"/>
        <w:rPr>
          <w:rFonts w:ascii="Calibri" w:hAnsi="Calibri" w:cs="Calibri"/>
        </w:rPr>
      </w:pPr>
      <w:r w:rsidRPr="00F500BE">
        <w:rPr>
          <w:rFonts w:ascii="Calibri" w:hAnsi="Calibri" w:cs="Calibri"/>
        </w:rPr>
        <w:t xml:space="preserve">The Partner must use a dedicated paid </w:t>
      </w:r>
      <w:proofErr w:type="spellStart"/>
      <w:r w:rsidRPr="00F500BE">
        <w:rPr>
          <w:rFonts w:ascii="Calibri" w:hAnsi="Calibri" w:cs="Calibri"/>
        </w:rPr>
        <w:t>Etlworks</w:t>
      </w:r>
      <w:proofErr w:type="spellEnd"/>
      <w:r w:rsidRPr="00F500BE">
        <w:rPr>
          <w:rFonts w:ascii="Calibri" w:hAnsi="Calibri" w:cs="Calibri"/>
        </w:rPr>
        <w:t xml:space="preserve"> instance for any one-off services.</w:t>
      </w:r>
    </w:p>
    <w:p w14:paraId="44958D07" w14:textId="0669A6A9"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rPr>
        <w:t xml:space="preserve">Standard </w:t>
      </w:r>
      <w:proofErr w:type="spellStart"/>
      <w:r w:rsidRPr="00F500BE">
        <w:rPr>
          <w:rFonts w:ascii="Calibri" w:hAnsi="Calibri" w:cs="Calibri"/>
        </w:rPr>
        <w:t>Etlworks</w:t>
      </w:r>
      <w:proofErr w:type="spellEnd"/>
      <w:r w:rsidRPr="00F500BE">
        <w:rPr>
          <w:rFonts w:ascii="Calibri" w:hAnsi="Calibri" w:cs="Calibri"/>
        </w:rPr>
        <w:t xml:space="preserve"> fees apply for </w:t>
      </w:r>
      <w:proofErr w:type="gramStart"/>
      <w:r w:rsidRPr="00F500BE">
        <w:rPr>
          <w:rFonts w:ascii="Calibri" w:hAnsi="Calibri" w:cs="Calibri"/>
        </w:rPr>
        <w:t>on-premise</w:t>
      </w:r>
      <w:proofErr w:type="gramEnd"/>
      <w:r w:rsidRPr="00F500BE">
        <w:rPr>
          <w:rFonts w:ascii="Calibri" w:hAnsi="Calibri" w:cs="Calibri"/>
        </w:rPr>
        <w:t xml:space="preserve"> environments.</w:t>
      </w:r>
    </w:p>
    <w:p w14:paraId="3850247A" w14:textId="5D2AD54F"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rPr>
        <w:t>The same instance can be used for multiple one-off projects, eliminating the need to purchase a new license for each project.</w:t>
      </w:r>
    </w:p>
    <w:p w14:paraId="75943B7A" w14:textId="67AB337B"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rPr>
        <w:t>The projects must be one-time in nature with a limited duration (e.g., data migration to the cloud).</w:t>
      </w:r>
    </w:p>
    <w:p w14:paraId="52BAAB62" w14:textId="00BECB29"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rPr>
        <w:t>The Partner is solely responsible for delivering services to customers.</w:t>
      </w:r>
    </w:p>
    <w:p w14:paraId="5E4DB660" w14:textId="3CE8D61B"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rPr>
        <w:t>The Partner installs the Software on hardware managed by the Partner.</w:t>
      </w:r>
    </w:p>
    <w:p w14:paraId="665A70AA" w14:textId="56C7F74B"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Licenses per Server:</w:t>
      </w:r>
      <w:r w:rsidRPr="00F500BE">
        <w:rPr>
          <w:rFonts w:ascii="Calibri" w:hAnsi="Calibri" w:cs="Calibri"/>
        </w:rPr>
        <w:t xml:space="preserve"> One.</w:t>
      </w:r>
    </w:p>
    <w:p w14:paraId="36A12A43" w14:textId="0177D27D"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License Ownership:</w:t>
      </w:r>
      <w:r w:rsidRPr="00F500BE">
        <w:rPr>
          <w:rFonts w:ascii="Calibri" w:hAnsi="Calibri" w:cs="Calibri"/>
        </w:rPr>
        <w:t xml:space="preserve"> Partner.</w:t>
      </w:r>
    </w:p>
    <w:p w14:paraId="5FDF1385" w14:textId="4BB9ABCE"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Upgrades:</w:t>
      </w:r>
      <w:r w:rsidRPr="00F500BE">
        <w:rPr>
          <w:rFonts w:ascii="Calibri" w:hAnsi="Calibri" w:cs="Calibri"/>
        </w:rPr>
        <w:t xml:space="preserve"> Free.</w:t>
      </w:r>
    </w:p>
    <w:p w14:paraId="0BFCC497" w14:textId="0A0645C9"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Revenue Sharing for Services:</w:t>
      </w:r>
      <w:r w:rsidRPr="00F500BE">
        <w:rPr>
          <w:rFonts w:ascii="Calibri" w:hAnsi="Calibri" w:cs="Calibri"/>
        </w:rPr>
        <w:t xml:space="preserve"> </w:t>
      </w:r>
      <w:proofErr w:type="spellStart"/>
      <w:r w:rsidRPr="00F500BE">
        <w:rPr>
          <w:rFonts w:ascii="Calibri" w:hAnsi="Calibri" w:cs="Calibri"/>
        </w:rPr>
        <w:t>Etlworks</w:t>
      </w:r>
      <w:proofErr w:type="spellEnd"/>
      <w:r w:rsidRPr="00F500BE">
        <w:rPr>
          <w:rFonts w:ascii="Calibri" w:hAnsi="Calibri" w:cs="Calibri"/>
        </w:rPr>
        <w:t xml:space="preserve"> 10%, Partner 90%.</w:t>
      </w:r>
    </w:p>
    <w:p w14:paraId="7B0E7E36" w14:textId="07EE8AF4"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Upfront Fees:</w:t>
      </w:r>
      <w:r w:rsidRPr="00F500BE">
        <w:rPr>
          <w:rFonts w:ascii="Calibri" w:hAnsi="Calibri" w:cs="Calibri"/>
        </w:rPr>
        <w:t xml:space="preserve"> None.</w:t>
      </w:r>
    </w:p>
    <w:p w14:paraId="760CE802" w14:textId="7DFC7499"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Payment Collection:</w:t>
      </w:r>
      <w:r w:rsidRPr="00F500BE">
        <w:rPr>
          <w:rFonts w:ascii="Calibri" w:hAnsi="Calibri" w:cs="Calibri"/>
        </w:rPr>
        <w:t xml:space="preserve"> </w:t>
      </w:r>
      <w:proofErr w:type="spellStart"/>
      <w:r w:rsidRPr="00F500BE">
        <w:rPr>
          <w:rFonts w:ascii="Calibri" w:hAnsi="Calibri" w:cs="Calibri"/>
        </w:rPr>
        <w:t>Etlworks</w:t>
      </w:r>
      <w:proofErr w:type="spellEnd"/>
      <w:r w:rsidRPr="00F500BE">
        <w:rPr>
          <w:rFonts w:ascii="Calibri" w:hAnsi="Calibri" w:cs="Calibri"/>
        </w:rPr>
        <w:t xml:space="preserve"> collects payments from the Partner for the use of the </w:t>
      </w:r>
      <w:proofErr w:type="spellStart"/>
      <w:r w:rsidRPr="00F500BE">
        <w:rPr>
          <w:rFonts w:ascii="Calibri" w:hAnsi="Calibri" w:cs="Calibri"/>
        </w:rPr>
        <w:t>Etlworks</w:t>
      </w:r>
      <w:proofErr w:type="spellEnd"/>
      <w:r w:rsidRPr="00F500BE">
        <w:rPr>
          <w:rFonts w:ascii="Calibri" w:hAnsi="Calibri" w:cs="Calibri"/>
        </w:rPr>
        <w:t xml:space="preserve"> instance and shares revenue from services. The Partner is responsible for collecting payments from customers.</w:t>
      </w:r>
    </w:p>
    <w:p w14:paraId="682D8172" w14:textId="2F8F2DE6" w:rsidR="00AA5FD1" w:rsidRPr="00F500BE" w:rsidRDefault="00AA5FD1" w:rsidP="00F500BE">
      <w:pPr>
        <w:pStyle w:val="ListParagraph"/>
        <w:numPr>
          <w:ilvl w:val="0"/>
          <w:numId w:val="21"/>
        </w:numPr>
        <w:shd w:val="clear" w:color="auto" w:fill="FFFFFF"/>
        <w:spacing w:after="0" w:line="240" w:lineRule="auto"/>
        <w:rPr>
          <w:rFonts w:ascii="Calibri" w:hAnsi="Calibri" w:cs="Calibri"/>
        </w:rPr>
      </w:pPr>
      <w:r w:rsidRPr="00F500BE">
        <w:rPr>
          <w:rFonts w:ascii="Calibri" w:hAnsi="Calibri" w:cs="Calibri"/>
          <w:b/>
          <w:bCs/>
        </w:rPr>
        <w:t>Usage Data Collection and Restrictions:</w:t>
      </w:r>
      <w:r w:rsidRPr="00F500BE">
        <w:rPr>
          <w:rFonts w:ascii="Calibri" w:hAnsi="Calibri" w:cs="Calibri"/>
        </w:rPr>
        <w:t xml:space="preserve"> Enforced by </w:t>
      </w:r>
      <w:proofErr w:type="spellStart"/>
      <w:r w:rsidRPr="00F500BE">
        <w:rPr>
          <w:rFonts w:ascii="Calibri" w:hAnsi="Calibri" w:cs="Calibri"/>
        </w:rPr>
        <w:t>Etlworks</w:t>
      </w:r>
      <w:proofErr w:type="spellEnd"/>
      <w:r w:rsidRPr="00F500BE">
        <w:rPr>
          <w:rFonts w:ascii="Calibri" w:hAnsi="Calibri" w:cs="Calibri"/>
        </w:rPr>
        <w:t>.</w:t>
      </w:r>
    </w:p>
    <w:p w14:paraId="34CBE1D5" w14:textId="77777777" w:rsidR="00AA5FD1" w:rsidRPr="00AA5FD1" w:rsidRDefault="00AA5FD1" w:rsidP="00AA5FD1">
      <w:pPr>
        <w:shd w:val="clear" w:color="auto" w:fill="FFFFFF"/>
        <w:spacing w:after="0" w:line="240" w:lineRule="auto"/>
        <w:ind w:left="0" w:firstLine="0"/>
        <w:rPr>
          <w:rFonts w:ascii="Calibri" w:hAnsi="Calibri" w:cs="Calibri"/>
        </w:rPr>
      </w:pPr>
    </w:p>
    <w:p w14:paraId="0CA3860B" w14:textId="77777777"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 xml:space="preserve">Reselling Cloud Services Hosted and Supported by </w:t>
      </w:r>
      <w:proofErr w:type="spellStart"/>
      <w:r w:rsidRPr="00AA5FD1">
        <w:rPr>
          <w:rFonts w:ascii="Calibri" w:hAnsi="Calibri" w:cs="Calibri"/>
          <w:b/>
          <w:bCs/>
        </w:rPr>
        <w:t>Etlworks</w:t>
      </w:r>
      <w:proofErr w:type="spellEnd"/>
      <w:r w:rsidRPr="00AA5FD1">
        <w:rPr>
          <w:rFonts w:ascii="Calibri" w:hAnsi="Calibri" w:cs="Calibri"/>
          <w:b/>
          <w:bCs/>
        </w:rPr>
        <w:t>:</w:t>
      </w:r>
    </w:p>
    <w:p w14:paraId="785A096B" w14:textId="77777777" w:rsidR="00AA5FD1" w:rsidRPr="00AA5FD1" w:rsidRDefault="00AA5FD1" w:rsidP="00AA5FD1">
      <w:pPr>
        <w:shd w:val="clear" w:color="auto" w:fill="FFFFFF"/>
        <w:spacing w:after="0" w:line="240" w:lineRule="auto"/>
        <w:ind w:left="0" w:firstLine="0"/>
        <w:rPr>
          <w:rFonts w:ascii="Calibri" w:hAnsi="Calibri" w:cs="Calibri"/>
        </w:rPr>
      </w:pPr>
    </w:p>
    <w:p w14:paraId="31283B45" w14:textId="1C8C94F2"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proofErr w:type="spellStart"/>
      <w:r w:rsidRPr="00F500BE">
        <w:rPr>
          <w:rFonts w:ascii="Calibri" w:hAnsi="Calibri" w:cs="Calibri"/>
        </w:rPr>
        <w:t>Etlworks</w:t>
      </w:r>
      <w:proofErr w:type="spellEnd"/>
      <w:r w:rsidRPr="00F500BE">
        <w:rPr>
          <w:rFonts w:ascii="Calibri" w:hAnsi="Calibri" w:cs="Calibri"/>
        </w:rPr>
        <w:t xml:space="preserve"> will provide training materials.</w:t>
      </w:r>
    </w:p>
    <w:p w14:paraId="6F768108" w14:textId="5182B570" w:rsidR="00AA5FD1"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rPr>
        <w:t xml:space="preserve">Both </w:t>
      </w:r>
      <w:proofErr w:type="spellStart"/>
      <w:r w:rsidRPr="00F500BE">
        <w:rPr>
          <w:rFonts w:ascii="Calibri" w:hAnsi="Calibri" w:cs="Calibri"/>
        </w:rPr>
        <w:t>Etlworks</w:t>
      </w:r>
      <w:proofErr w:type="spellEnd"/>
      <w:r w:rsidRPr="00F500BE">
        <w:rPr>
          <w:rFonts w:ascii="Calibri" w:hAnsi="Calibri" w:cs="Calibri"/>
        </w:rPr>
        <w:t xml:space="preserve"> and the Partner are responsible for providing marketing materials.</w:t>
      </w:r>
    </w:p>
    <w:p w14:paraId="6EC10003" w14:textId="2ACE849A" w:rsidR="00A85D21" w:rsidRPr="00A85D21" w:rsidRDefault="00A85D21" w:rsidP="00A85D21">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rPr>
        <w:t xml:space="preserve">The Software is hosted on hardware managed by </w:t>
      </w:r>
      <w:proofErr w:type="spellStart"/>
      <w:r w:rsidRPr="00F500BE">
        <w:rPr>
          <w:rFonts w:ascii="Calibri" w:hAnsi="Calibri" w:cs="Calibri"/>
        </w:rPr>
        <w:t>Etlworks</w:t>
      </w:r>
      <w:proofErr w:type="spellEnd"/>
      <w:r w:rsidRPr="00F500BE">
        <w:rPr>
          <w:rFonts w:ascii="Calibri" w:hAnsi="Calibri" w:cs="Calibri"/>
        </w:rPr>
        <w:t>.</w:t>
      </w:r>
    </w:p>
    <w:p w14:paraId="30410E3D" w14:textId="561C8AB1"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proofErr w:type="spellStart"/>
      <w:r w:rsidRPr="00F500BE">
        <w:rPr>
          <w:rFonts w:ascii="Calibri" w:hAnsi="Calibri" w:cs="Calibri"/>
        </w:rPr>
        <w:t>Etlworks</w:t>
      </w:r>
      <w:proofErr w:type="spellEnd"/>
      <w:r w:rsidRPr="00F500BE">
        <w:rPr>
          <w:rFonts w:ascii="Calibri" w:hAnsi="Calibri" w:cs="Calibri"/>
        </w:rPr>
        <w:t xml:space="preserve"> is responsible for installation, configuration, monitoring, and bug fixing in the Software.</w:t>
      </w:r>
    </w:p>
    <w:p w14:paraId="4ACBF714" w14:textId="29B671F6"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proofErr w:type="spellStart"/>
      <w:r w:rsidRPr="00F500BE">
        <w:rPr>
          <w:rFonts w:ascii="Calibri" w:hAnsi="Calibri" w:cs="Calibri"/>
        </w:rPr>
        <w:t>Etlworks</w:t>
      </w:r>
      <w:proofErr w:type="spellEnd"/>
      <w:r w:rsidRPr="00F500BE">
        <w:rPr>
          <w:rFonts w:ascii="Calibri" w:hAnsi="Calibri" w:cs="Calibri"/>
        </w:rPr>
        <w:t xml:space="preserve"> handles customer support.</w:t>
      </w:r>
    </w:p>
    <w:p w14:paraId="0DD28798" w14:textId="68C90C29"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rPr>
        <w:t>The Partner is responsible for regional marketing.</w:t>
      </w:r>
    </w:p>
    <w:p w14:paraId="3EB8B155" w14:textId="52937D86"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Pricing to Customers:</w:t>
      </w:r>
      <w:r w:rsidRPr="00F500BE">
        <w:rPr>
          <w:rFonts w:ascii="Calibri" w:hAnsi="Calibri" w:cs="Calibri"/>
        </w:rPr>
        <w:t xml:space="preserve"> Not less than the cloud subscription price listed on etlworks.com. Partner may add a premium.</w:t>
      </w:r>
    </w:p>
    <w:p w14:paraId="4E77E644" w14:textId="51CA8CB3"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Licenses per Server:</w:t>
      </w:r>
      <w:r w:rsidRPr="00F500BE">
        <w:rPr>
          <w:rFonts w:ascii="Calibri" w:hAnsi="Calibri" w:cs="Calibri"/>
        </w:rPr>
        <w:t xml:space="preserve"> One.</w:t>
      </w:r>
    </w:p>
    <w:p w14:paraId="68C9971E" w14:textId="53976CB2"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License Ownership:</w:t>
      </w:r>
      <w:r w:rsidRPr="00F500BE">
        <w:rPr>
          <w:rFonts w:ascii="Calibri" w:hAnsi="Calibri" w:cs="Calibri"/>
        </w:rPr>
        <w:t xml:space="preserve"> </w:t>
      </w:r>
      <w:proofErr w:type="spellStart"/>
      <w:r w:rsidRPr="00F500BE">
        <w:rPr>
          <w:rFonts w:ascii="Calibri" w:hAnsi="Calibri" w:cs="Calibri"/>
        </w:rPr>
        <w:t>Etlworks</w:t>
      </w:r>
      <w:proofErr w:type="spellEnd"/>
      <w:r w:rsidRPr="00F500BE">
        <w:rPr>
          <w:rFonts w:ascii="Calibri" w:hAnsi="Calibri" w:cs="Calibri"/>
        </w:rPr>
        <w:t>.</w:t>
      </w:r>
    </w:p>
    <w:p w14:paraId="18B740A1" w14:textId="2FC7131D"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Upgrades:</w:t>
      </w:r>
      <w:r w:rsidRPr="00F500BE">
        <w:rPr>
          <w:rFonts w:ascii="Calibri" w:hAnsi="Calibri" w:cs="Calibri"/>
        </w:rPr>
        <w:t xml:space="preserve"> Free.</w:t>
      </w:r>
    </w:p>
    <w:p w14:paraId="49371516" w14:textId="4DE6E67B"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Revenue Sharing for Cloud Services:</w:t>
      </w:r>
      <w:r w:rsidRPr="00F500BE">
        <w:rPr>
          <w:rFonts w:ascii="Calibri" w:hAnsi="Calibri" w:cs="Calibri"/>
        </w:rPr>
        <w:t xml:space="preserve"> </w:t>
      </w:r>
      <w:proofErr w:type="spellStart"/>
      <w:r w:rsidRPr="00F500BE">
        <w:rPr>
          <w:rFonts w:ascii="Calibri" w:hAnsi="Calibri" w:cs="Calibri"/>
        </w:rPr>
        <w:t>Etlworks</w:t>
      </w:r>
      <w:proofErr w:type="spellEnd"/>
      <w:r w:rsidRPr="00F500BE">
        <w:rPr>
          <w:rFonts w:ascii="Calibri" w:hAnsi="Calibri" w:cs="Calibri"/>
        </w:rPr>
        <w:t xml:space="preserve"> 80%, Partner 20%.</w:t>
      </w:r>
    </w:p>
    <w:p w14:paraId="4613C893" w14:textId="77777777" w:rsidR="007A378A" w:rsidRDefault="007A378A" w:rsidP="007A378A">
      <w:pPr>
        <w:pStyle w:val="ListParagraph"/>
        <w:shd w:val="clear" w:color="auto" w:fill="FFFFFF"/>
        <w:spacing w:after="0" w:line="240" w:lineRule="auto"/>
        <w:ind w:left="360" w:firstLine="0"/>
        <w:rPr>
          <w:rFonts w:ascii="Calibri" w:hAnsi="Calibri" w:cs="Calibri"/>
          <w:b/>
          <w:bCs/>
        </w:rPr>
      </w:pPr>
    </w:p>
    <w:p w14:paraId="6130DA76" w14:textId="188E1E85" w:rsidR="00AA5FD1" w:rsidRPr="00F500BE" w:rsidRDefault="00AA5FD1" w:rsidP="007A378A">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Revenue Sharing for Value-Added Services:</w:t>
      </w:r>
      <w:r w:rsidRPr="00F500BE">
        <w:rPr>
          <w:rFonts w:ascii="Calibri" w:hAnsi="Calibri" w:cs="Calibri"/>
        </w:rPr>
        <w:t xml:space="preserve"> </w:t>
      </w:r>
      <w:proofErr w:type="spellStart"/>
      <w:r w:rsidRPr="00F500BE">
        <w:rPr>
          <w:rFonts w:ascii="Calibri" w:hAnsi="Calibri" w:cs="Calibri"/>
        </w:rPr>
        <w:t>Etlworks</w:t>
      </w:r>
      <w:proofErr w:type="spellEnd"/>
      <w:r w:rsidRPr="00F500BE">
        <w:rPr>
          <w:rFonts w:ascii="Calibri" w:hAnsi="Calibri" w:cs="Calibri"/>
        </w:rPr>
        <w:t xml:space="preserve"> 20%, Partner 80%.</w:t>
      </w:r>
    </w:p>
    <w:p w14:paraId="2A39C92B" w14:textId="0E5DA80C"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Revenue Sharing for Extended Support:</w:t>
      </w:r>
      <w:r w:rsidRPr="00F500BE">
        <w:rPr>
          <w:rFonts w:ascii="Calibri" w:hAnsi="Calibri" w:cs="Calibri"/>
        </w:rPr>
        <w:t xml:space="preserve"> 100% to </w:t>
      </w:r>
      <w:proofErr w:type="spellStart"/>
      <w:r w:rsidRPr="00F500BE">
        <w:rPr>
          <w:rFonts w:ascii="Calibri" w:hAnsi="Calibri" w:cs="Calibri"/>
        </w:rPr>
        <w:t>Etlworks</w:t>
      </w:r>
      <w:proofErr w:type="spellEnd"/>
      <w:r w:rsidRPr="00F500BE">
        <w:rPr>
          <w:rFonts w:ascii="Calibri" w:hAnsi="Calibri" w:cs="Calibri"/>
        </w:rPr>
        <w:t>.</w:t>
      </w:r>
    </w:p>
    <w:p w14:paraId="05E74A78" w14:textId="4242D54B"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Upfront Fees:</w:t>
      </w:r>
      <w:r w:rsidRPr="00F500BE">
        <w:rPr>
          <w:rFonts w:ascii="Calibri" w:hAnsi="Calibri" w:cs="Calibri"/>
        </w:rPr>
        <w:t xml:space="preserve"> None.</w:t>
      </w:r>
    </w:p>
    <w:p w14:paraId="15209AE3" w14:textId="3E516055"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Payment Collection:</w:t>
      </w:r>
      <w:r w:rsidRPr="00F500BE">
        <w:rPr>
          <w:rFonts w:ascii="Calibri" w:hAnsi="Calibri" w:cs="Calibri"/>
        </w:rPr>
        <w:t xml:space="preserve"> Managed by </w:t>
      </w:r>
      <w:proofErr w:type="spellStart"/>
      <w:r w:rsidRPr="00F500BE">
        <w:rPr>
          <w:rFonts w:ascii="Calibri" w:hAnsi="Calibri" w:cs="Calibri"/>
        </w:rPr>
        <w:t>Etlworks</w:t>
      </w:r>
      <w:proofErr w:type="spellEnd"/>
      <w:r w:rsidRPr="00F500BE">
        <w:rPr>
          <w:rFonts w:ascii="Calibri" w:hAnsi="Calibri" w:cs="Calibri"/>
        </w:rPr>
        <w:t>.</w:t>
      </w:r>
    </w:p>
    <w:p w14:paraId="1EE2C046" w14:textId="4C2BE4B3" w:rsidR="00AA5FD1" w:rsidRPr="00F500BE" w:rsidRDefault="00AA5FD1" w:rsidP="00F500BE">
      <w:pPr>
        <w:pStyle w:val="ListParagraph"/>
        <w:numPr>
          <w:ilvl w:val="0"/>
          <w:numId w:val="24"/>
        </w:numPr>
        <w:shd w:val="clear" w:color="auto" w:fill="FFFFFF"/>
        <w:spacing w:after="0" w:line="240" w:lineRule="auto"/>
        <w:rPr>
          <w:rFonts w:ascii="Calibri" w:hAnsi="Calibri" w:cs="Calibri"/>
        </w:rPr>
      </w:pPr>
      <w:r w:rsidRPr="00F500BE">
        <w:rPr>
          <w:rFonts w:ascii="Calibri" w:hAnsi="Calibri" w:cs="Calibri"/>
          <w:b/>
          <w:bCs/>
        </w:rPr>
        <w:t>Usage Data Collection and Restrictions:</w:t>
      </w:r>
      <w:r w:rsidRPr="00F500BE">
        <w:rPr>
          <w:rFonts w:ascii="Calibri" w:hAnsi="Calibri" w:cs="Calibri"/>
        </w:rPr>
        <w:t xml:space="preserve"> Enforced by </w:t>
      </w:r>
      <w:proofErr w:type="spellStart"/>
      <w:r w:rsidRPr="00F500BE">
        <w:rPr>
          <w:rFonts w:ascii="Calibri" w:hAnsi="Calibri" w:cs="Calibri"/>
        </w:rPr>
        <w:t>Etlworks</w:t>
      </w:r>
      <w:proofErr w:type="spellEnd"/>
      <w:r w:rsidRPr="00F500BE">
        <w:rPr>
          <w:rFonts w:ascii="Calibri" w:hAnsi="Calibri" w:cs="Calibri"/>
        </w:rPr>
        <w:t>.</w:t>
      </w:r>
    </w:p>
    <w:p w14:paraId="7BF6EDAE" w14:textId="77777777" w:rsidR="00AA5FD1" w:rsidRPr="00AA5FD1" w:rsidRDefault="00AA5FD1" w:rsidP="00AA5FD1">
      <w:pPr>
        <w:shd w:val="clear" w:color="auto" w:fill="FFFFFF"/>
        <w:spacing w:after="0" w:line="240" w:lineRule="auto"/>
        <w:ind w:left="0" w:firstLine="0"/>
        <w:rPr>
          <w:rFonts w:ascii="Calibri" w:hAnsi="Calibri" w:cs="Calibri"/>
        </w:rPr>
      </w:pPr>
    </w:p>
    <w:p w14:paraId="4B092B84" w14:textId="0F1858C4"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Reselling Cloud Services Supported by the Partner:</w:t>
      </w:r>
    </w:p>
    <w:p w14:paraId="39D731CF" w14:textId="77777777" w:rsidR="00AA5FD1" w:rsidRPr="00AA5FD1" w:rsidRDefault="00AA5FD1" w:rsidP="00AA5FD1">
      <w:pPr>
        <w:shd w:val="clear" w:color="auto" w:fill="FFFFFF"/>
        <w:spacing w:after="0" w:line="240" w:lineRule="auto"/>
        <w:ind w:left="0" w:firstLine="0"/>
        <w:rPr>
          <w:rFonts w:ascii="Calibri" w:hAnsi="Calibri" w:cs="Calibri"/>
        </w:rPr>
      </w:pPr>
    </w:p>
    <w:p w14:paraId="0F9E9749" w14:textId="3D9B9310"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proofErr w:type="spellStart"/>
      <w:r w:rsidRPr="00FA6C99">
        <w:rPr>
          <w:rFonts w:ascii="Calibri" w:hAnsi="Calibri" w:cs="Calibri"/>
        </w:rPr>
        <w:t>Etlworks</w:t>
      </w:r>
      <w:proofErr w:type="spellEnd"/>
      <w:r w:rsidRPr="00FA6C99">
        <w:rPr>
          <w:rFonts w:ascii="Calibri" w:hAnsi="Calibri" w:cs="Calibri"/>
        </w:rPr>
        <w:t xml:space="preserve"> will provide training materials and product binaries.</w:t>
      </w:r>
    </w:p>
    <w:p w14:paraId="521E9121" w14:textId="379E190E"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rPr>
        <w:t xml:space="preserve">Both </w:t>
      </w:r>
      <w:proofErr w:type="spellStart"/>
      <w:r w:rsidRPr="00FA6C99">
        <w:rPr>
          <w:rFonts w:ascii="Calibri" w:hAnsi="Calibri" w:cs="Calibri"/>
        </w:rPr>
        <w:t>Etlworks</w:t>
      </w:r>
      <w:proofErr w:type="spellEnd"/>
      <w:r w:rsidRPr="00FA6C99">
        <w:rPr>
          <w:rFonts w:ascii="Calibri" w:hAnsi="Calibri" w:cs="Calibri"/>
        </w:rPr>
        <w:t xml:space="preserve"> and the Partner will provide marketing materials.</w:t>
      </w:r>
    </w:p>
    <w:p w14:paraId="79B26F02" w14:textId="5F3E92F4" w:rsidR="00AA5FD1" w:rsidRDefault="00AA5FD1" w:rsidP="00FA6C99">
      <w:pPr>
        <w:pStyle w:val="ListParagraph"/>
        <w:numPr>
          <w:ilvl w:val="0"/>
          <w:numId w:val="27"/>
        </w:numPr>
        <w:shd w:val="clear" w:color="auto" w:fill="FFFFFF"/>
        <w:spacing w:after="0" w:line="240" w:lineRule="auto"/>
        <w:rPr>
          <w:rFonts w:ascii="Calibri" w:hAnsi="Calibri" w:cs="Calibri"/>
        </w:rPr>
      </w:pPr>
      <w:proofErr w:type="spellStart"/>
      <w:r w:rsidRPr="00FA6C99">
        <w:rPr>
          <w:rFonts w:ascii="Calibri" w:hAnsi="Calibri" w:cs="Calibri"/>
        </w:rPr>
        <w:t>Etlworks</w:t>
      </w:r>
      <w:proofErr w:type="spellEnd"/>
      <w:r w:rsidRPr="00FA6C99">
        <w:rPr>
          <w:rFonts w:ascii="Calibri" w:hAnsi="Calibri" w:cs="Calibri"/>
        </w:rPr>
        <w:t xml:space="preserve"> is responsible for fixing bugs in the Software.</w:t>
      </w:r>
    </w:p>
    <w:p w14:paraId="6F8E5EA9" w14:textId="36992BE4" w:rsidR="00A85D21" w:rsidRPr="00A85D21" w:rsidRDefault="00A85D21" w:rsidP="00A85D21">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rPr>
        <w:t>The Software is installed on hardware managed by the Partner.</w:t>
      </w:r>
    </w:p>
    <w:p w14:paraId="4D599FA1" w14:textId="4FC1C503"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rPr>
        <w:t>The Partner manages installation, configuration, monitoring, and support.</w:t>
      </w:r>
    </w:p>
    <w:p w14:paraId="024DBFBB" w14:textId="0F4EE384"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rPr>
        <w:t>The Partner handles regional marketing.</w:t>
      </w:r>
    </w:p>
    <w:p w14:paraId="381E7455" w14:textId="32D02FD6"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Pricing to Customers:</w:t>
      </w:r>
      <w:r w:rsidRPr="00FA6C99">
        <w:rPr>
          <w:rFonts w:ascii="Calibri" w:hAnsi="Calibri" w:cs="Calibri"/>
        </w:rPr>
        <w:t xml:space="preserve"> Not less than the cloud subscription price on etlworks.com. The Partner may add a premium.</w:t>
      </w:r>
    </w:p>
    <w:p w14:paraId="0361ABBC" w14:textId="53B046D7"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Licenses per Server:</w:t>
      </w:r>
      <w:r w:rsidRPr="00FA6C99">
        <w:rPr>
          <w:rFonts w:ascii="Calibri" w:hAnsi="Calibri" w:cs="Calibri"/>
        </w:rPr>
        <w:t xml:space="preserve"> One.</w:t>
      </w:r>
    </w:p>
    <w:p w14:paraId="55061061" w14:textId="35CC23C6"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License Ownership:</w:t>
      </w:r>
      <w:r w:rsidRPr="00FA6C99">
        <w:rPr>
          <w:rFonts w:ascii="Calibri" w:hAnsi="Calibri" w:cs="Calibri"/>
        </w:rPr>
        <w:t xml:space="preserve"> Partner.</w:t>
      </w:r>
    </w:p>
    <w:p w14:paraId="64AF4535" w14:textId="44D92F41"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Upgrades:</w:t>
      </w:r>
      <w:r w:rsidRPr="00FA6C99">
        <w:rPr>
          <w:rFonts w:ascii="Calibri" w:hAnsi="Calibri" w:cs="Calibri"/>
        </w:rPr>
        <w:t xml:space="preserve"> Free.</w:t>
      </w:r>
    </w:p>
    <w:p w14:paraId="32FEF8A4" w14:textId="71F4210C"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Revenue Sharing for Cloud Services:</w:t>
      </w:r>
      <w:r w:rsidRPr="00FA6C99">
        <w:rPr>
          <w:rFonts w:ascii="Calibri" w:hAnsi="Calibri" w:cs="Calibri"/>
        </w:rPr>
        <w:t xml:space="preserve"> </w:t>
      </w:r>
      <w:proofErr w:type="spellStart"/>
      <w:r w:rsidRPr="00FA6C99">
        <w:rPr>
          <w:rFonts w:ascii="Calibri" w:hAnsi="Calibri" w:cs="Calibri"/>
        </w:rPr>
        <w:t>Etlworks</w:t>
      </w:r>
      <w:proofErr w:type="spellEnd"/>
      <w:r w:rsidRPr="00FA6C99">
        <w:rPr>
          <w:rFonts w:ascii="Calibri" w:hAnsi="Calibri" w:cs="Calibri"/>
        </w:rPr>
        <w:t xml:space="preserve"> 50%, Partner 50%.</w:t>
      </w:r>
    </w:p>
    <w:p w14:paraId="7A95851D" w14:textId="6524F72E"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Revenue Sharing for Value-Added Services:</w:t>
      </w:r>
      <w:r w:rsidRPr="00FA6C99">
        <w:rPr>
          <w:rFonts w:ascii="Calibri" w:hAnsi="Calibri" w:cs="Calibri"/>
        </w:rPr>
        <w:t xml:space="preserve"> 100% to the Partner.</w:t>
      </w:r>
    </w:p>
    <w:p w14:paraId="5520AC0F" w14:textId="72F8C2DA"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Revenue Sharing for Extended Support:</w:t>
      </w:r>
      <w:r w:rsidRPr="00FA6C99">
        <w:rPr>
          <w:rFonts w:ascii="Calibri" w:hAnsi="Calibri" w:cs="Calibri"/>
        </w:rPr>
        <w:t xml:space="preserve"> 100% to the Partner.</w:t>
      </w:r>
    </w:p>
    <w:p w14:paraId="6175A552" w14:textId="51378C49"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Upfront Fees:</w:t>
      </w:r>
      <w:r w:rsidRPr="00FA6C99">
        <w:rPr>
          <w:rFonts w:ascii="Calibri" w:hAnsi="Calibri" w:cs="Calibri"/>
        </w:rPr>
        <w:t xml:space="preserve"> None.</w:t>
      </w:r>
    </w:p>
    <w:p w14:paraId="79542DE0" w14:textId="5CCD3CE0"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Payment Collection:</w:t>
      </w:r>
      <w:r w:rsidRPr="00FA6C99">
        <w:rPr>
          <w:rFonts w:ascii="Calibri" w:hAnsi="Calibri" w:cs="Calibri"/>
        </w:rPr>
        <w:t xml:space="preserve"> Managed by the Partner, with payments to </w:t>
      </w:r>
      <w:proofErr w:type="spellStart"/>
      <w:r w:rsidRPr="00FA6C99">
        <w:rPr>
          <w:rFonts w:ascii="Calibri" w:hAnsi="Calibri" w:cs="Calibri"/>
        </w:rPr>
        <w:t>Etlworks</w:t>
      </w:r>
      <w:proofErr w:type="spellEnd"/>
      <w:r w:rsidRPr="00FA6C99">
        <w:rPr>
          <w:rFonts w:ascii="Calibri" w:hAnsi="Calibri" w:cs="Calibri"/>
        </w:rPr>
        <w:t xml:space="preserve"> collected on the first day of each subscription term.</w:t>
      </w:r>
    </w:p>
    <w:p w14:paraId="2D70EA94" w14:textId="40BC9CE6" w:rsidR="00AA5FD1" w:rsidRPr="00FA6C99" w:rsidRDefault="00AA5FD1" w:rsidP="00FA6C99">
      <w:pPr>
        <w:pStyle w:val="ListParagraph"/>
        <w:numPr>
          <w:ilvl w:val="0"/>
          <w:numId w:val="27"/>
        </w:numPr>
        <w:shd w:val="clear" w:color="auto" w:fill="FFFFFF"/>
        <w:spacing w:after="0" w:line="240" w:lineRule="auto"/>
        <w:rPr>
          <w:rFonts w:ascii="Calibri" w:hAnsi="Calibri" w:cs="Calibri"/>
        </w:rPr>
      </w:pPr>
      <w:r w:rsidRPr="00FA6C99">
        <w:rPr>
          <w:rFonts w:ascii="Calibri" w:hAnsi="Calibri" w:cs="Calibri"/>
          <w:b/>
          <w:bCs/>
        </w:rPr>
        <w:t>Usage Data Collection and Restrictions:</w:t>
      </w:r>
      <w:r w:rsidRPr="00FA6C99">
        <w:rPr>
          <w:rFonts w:ascii="Calibri" w:hAnsi="Calibri" w:cs="Calibri"/>
        </w:rPr>
        <w:t xml:space="preserve"> Enforced by </w:t>
      </w:r>
      <w:proofErr w:type="spellStart"/>
      <w:r w:rsidRPr="00FA6C99">
        <w:rPr>
          <w:rFonts w:ascii="Calibri" w:hAnsi="Calibri" w:cs="Calibri"/>
        </w:rPr>
        <w:t>Etlworks</w:t>
      </w:r>
      <w:proofErr w:type="spellEnd"/>
      <w:r w:rsidRPr="00FA6C99">
        <w:rPr>
          <w:rFonts w:ascii="Calibri" w:hAnsi="Calibri" w:cs="Calibri"/>
        </w:rPr>
        <w:t>.</w:t>
      </w:r>
    </w:p>
    <w:p w14:paraId="5FE40183" w14:textId="77777777" w:rsidR="00AA5FD1" w:rsidRPr="00AA5FD1" w:rsidRDefault="00AA5FD1" w:rsidP="00AA5FD1">
      <w:pPr>
        <w:shd w:val="clear" w:color="auto" w:fill="FFFFFF"/>
        <w:spacing w:after="0" w:line="240" w:lineRule="auto"/>
        <w:ind w:left="0" w:firstLine="0"/>
        <w:rPr>
          <w:rFonts w:ascii="Calibri" w:hAnsi="Calibri" w:cs="Calibri"/>
        </w:rPr>
      </w:pPr>
    </w:p>
    <w:p w14:paraId="491ADEF3" w14:textId="193EE49E"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 xml:space="preserve">Reselling </w:t>
      </w:r>
      <w:proofErr w:type="gramStart"/>
      <w:r w:rsidRPr="00AA5FD1">
        <w:rPr>
          <w:rFonts w:ascii="Calibri" w:hAnsi="Calibri" w:cs="Calibri"/>
          <w:b/>
          <w:bCs/>
        </w:rPr>
        <w:t>On-Premise</w:t>
      </w:r>
      <w:proofErr w:type="gramEnd"/>
      <w:r w:rsidRPr="00AA5FD1">
        <w:rPr>
          <w:rFonts w:ascii="Calibri" w:hAnsi="Calibri" w:cs="Calibri"/>
          <w:b/>
          <w:bCs/>
        </w:rPr>
        <w:t xml:space="preserve"> </w:t>
      </w:r>
      <w:r w:rsidR="009F5B5A">
        <w:rPr>
          <w:rFonts w:ascii="Calibri" w:hAnsi="Calibri" w:cs="Calibri"/>
          <w:b/>
          <w:bCs/>
        </w:rPr>
        <w:t>License</w:t>
      </w:r>
      <w:r w:rsidRPr="00AA5FD1">
        <w:rPr>
          <w:rFonts w:ascii="Calibri" w:hAnsi="Calibri" w:cs="Calibri"/>
          <w:b/>
          <w:bCs/>
        </w:rPr>
        <w:t xml:space="preserve"> </w:t>
      </w:r>
      <w:r w:rsidR="00347FE5">
        <w:rPr>
          <w:rFonts w:ascii="Calibri" w:hAnsi="Calibri" w:cs="Calibri"/>
          <w:b/>
          <w:bCs/>
        </w:rPr>
        <w:t xml:space="preserve">for software </w:t>
      </w:r>
      <w:r w:rsidRPr="00AA5FD1">
        <w:rPr>
          <w:rFonts w:ascii="Calibri" w:hAnsi="Calibri" w:cs="Calibri"/>
          <w:b/>
          <w:bCs/>
        </w:rPr>
        <w:t xml:space="preserve">Supported by </w:t>
      </w:r>
      <w:proofErr w:type="spellStart"/>
      <w:r w:rsidRPr="00AA5FD1">
        <w:rPr>
          <w:rFonts w:ascii="Calibri" w:hAnsi="Calibri" w:cs="Calibri"/>
          <w:b/>
          <w:bCs/>
        </w:rPr>
        <w:t>Etlworks</w:t>
      </w:r>
      <w:proofErr w:type="spellEnd"/>
      <w:r w:rsidRPr="00AA5FD1">
        <w:rPr>
          <w:rFonts w:ascii="Calibri" w:hAnsi="Calibri" w:cs="Calibri"/>
          <w:b/>
          <w:bCs/>
        </w:rPr>
        <w:t>:</w:t>
      </w:r>
    </w:p>
    <w:p w14:paraId="26E7DA62" w14:textId="77777777" w:rsidR="00AA5FD1" w:rsidRPr="00AA5FD1" w:rsidRDefault="00AA5FD1" w:rsidP="00AA5FD1">
      <w:pPr>
        <w:shd w:val="clear" w:color="auto" w:fill="FFFFFF"/>
        <w:spacing w:after="0" w:line="240" w:lineRule="auto"/>
        <w:ind w:left="0" w:firstLine="0"/>
        <w:rPr>
          <w:rFonts w:ascii="Calibri" w:hAnsi="Calibri" w:cs="Calibri"/>
        </w:rPr>
      </w:pPr>
    </w:p>
    <w:p w14:paraId="27B1ADBB" w14:textId="21BE6D60"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proofErr w:type="spellStart"/>
      <w:r w:rsidRPr="00065DD8">
        <w:rPr>
          <w:rFonts w:ascii="Calibri" w:hAnsi="Calibri" w:cs="Calibri"/>
        </w:rPr>
        <w:t>Etlworks</w:t>
      </w:r>
      <w:proofErr w:type="spellEnd"/>
      <w:r w:rsidRPr="00065DD8">
        <w:rPr>
          <w:rFonts w:ascii="Calibri" w:hAnsi="Calibri" w:cs="Calibri"/>
        </w:rPr>
        <w:t xml:space="preserve"> will provide training materials and access to the Software binaries.</w:t>
      </w:r>
    </w:p>
    <w:p w14:paraId="6662A763" w14:textId="4AABFAB0" w:rsidR="00AA5FD1"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rPr>
        <w:t xml:space="preserve">Both </w:t>
      </w:r>
      <w:proofErr w:type="spellStart"/>
      <w:r w:rsidRPr="00065DD8">
        <w:rPr>
          <w:rFonts w:ascii="Calibri" w:hAnsi="Calibri" w:cs="Calibri"/>
        </w:rPr>
        <w:t>Etlworks</w:t>
      </w:r>
      <w:proofErr w:type="spellEnd"/>
      <w:r w:rsidRPr="00065DD8">
        <w:rPr>
          <w:rFonts w:ascii="Calibri" w:hAnsi="Calibri" w:cs="Calibri"/>
        </w:rPr>
        <w:t xml:space="preserve"> and the Partner will provide marketing materials.</w:t>
      </w:r>
    </w:p>
    <w:p w14:paraId="3B4E311E" w14:textId="01BF48C0" w:rsidR="00635F0F" w:rsidRPr="00635F0F" w:rsidRDefault="00635F0F" w:rsidP="00635F0F">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rPr>
        <w:t>The Software is installed on hardware managed by the Customer.</w:t>
      </w:r>
    </w:p>
    <w:p w14:paraId="71BC739A" w14:textId="69289DCF"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proofErr w:type="spellStart"/>
      <w:r w:rsidRPr="00065DD8">
        <w:rPr>
          <w:rFonts w:ascii="Calibri" w:hAnsi="Calibri" w:cs="Calibri"/>
        </w:rPr>
        <w:t>Etlworks</w:t>
      </w:r>
      <w:proofErr w:type="spellEnd"/>
      <w:r w:rsidRPr="00065DD8">
        <w:rPr>
          <w:rFonts w:ascii="Calibri" w:hAnsi="Calibri" w:cs="Calibri"/>
        </w:rPr>
        <w:t xml:space="preserve"> is responsible for installation, configuration, bug fixes, and support.</w:t>
      </w:r>
    </w:p>
    <w:p w14:paraId="65ABD7B3" w14:textId="5DCFF7B2"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rPr>
        <w:t>The Partner handles regional marketing.</w:t>
      </w:r>
    </w:p>
    <w:p w14:paraId="7944849B" w14:textId="3928B69E"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Pricing to Customers:</w:t>
      </w:r>
      <w:r w:rsidRPr="00065DD8">
        <w:rPr>
          <w:rFonts w:ascii="Calibri" w:hAnsi="Calibri" w:cs="Calibri"/>
        </w:rPr>
        <w:t xml:space="preserve"> Not less than the </w:t>
      </w:r>
      <w:proofErr w:type="gramStart"/>
      <w:r w:rsidRPr="00065DD8">
        <w:rPr>
          <w:rFonts w:ascii="Calibri" w:hAnsi="Calibri" w:cs="Calibri"/>
        </w:rPr>
        <w:t>on-premise</w:t>
      </w:r>
      <w:proofErr w:type="gramEnd"/>
      <w:r w:rsidRPr="00065DD8">
        <w:rPr>
          <w:rFonts w:ascii="Calibri" w:hAnsi="Calibri" w:cs="Calibri"/>
        </w:rPr>
        <w:t xml:space="preserve"> subscription price on etlworks.com. Partners may add a premium.</w:t>
      </w:r>
    </w:p>
    <w:p w14:paraId="54A033E8" w14:textId="29A0B3D1"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Licenses per Server:</w:t>
      </w:r>
      <w:r w:rsidRPr="00065DD8">
        <w:rPr>
          <w:rFonts w:ascii="Calibri" w:hAnsi="Calibri" w:cs="Calibri"/>
        </w:rPr>
        <w:t xml:space="preserve"> One.</w:t>
      </w:r>
    </w:p>
    <w:p w14:paraId="20F42007" w14:textId="7335E6FE"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License Ownership:</w:t>
      </w:r>
      <w:r w:rsidRPr="00065DD8">
        <w:rPr>
          <w:rFonts w:ascii="Calibri" w:hAnsi="Calibri" w:cs="Calibri"/>
        </w:rPr>
        <w:t xml:space="preserve"> Customer.</w:t>
      </w:r>
    </w:p>
    <w:p w14:paraId="507D70BA" w14:textId="7FC30444"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Upgrades:</w:t>
      </w:r>
      <w:r w:rsidRPr="00065DD8">
        <w:rPr>
          <w:rFonts w:ascii="Calibri" w:hAnsi="Calibri" w:cs="Calibri"/>
        </w:rPr>
        <w:t xml:space="preserve"> Free.</w:t>
      </w:r>
    </w:p>
    <w:p w14:paraId="775A74A5" w14:textId="72D6D717"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 xml:space="preserve">Revenue Sharing for </w:t>
      </w:r>
      <w:proofErr w:type="gramStart"/>
      <w:r w:rsidR="00FA499F">
        <w:rPr>
          <w:rFonts w:ascii="Calibri" w:hAnsi="Calibri" w:cs="Calibri"/>
          <w:b/>
          <w:bCs/>
        </w:rPr>
        <w:t>On-Premise</w:t>
      </w:r>
      <w:proofErr w:type="gramEnd"/>
      <w:r w:rsidR="00FA499F">
        <w:rPr>
          <w:rFonts w:ascii="Calibri" w:hAnsi="Calibri" w:cs="Calibri"/>
          <w:b/>
          <w:bCs/>
        </w:rPr>
        <w:t xml:space="preserve"> license</w:t>
      </w:r>
      <w:r w:rsidRPr="00065DD8">
        <w:rPr>
          <w:rFonts w:ascii="Calibri" w:hAnsi="Calibri" w:cs="Calibri"/>
          <w:b/>
          <w:bCs/>
        </w:rPr>
        <w:t>:</w:t>
      </w:r>
      <w:r w:rsidRPr="00065DD8">
        <w:rPr>
          <w:rFonts w:ascii="Calibri" w:hAnsi="Calibri" w:cs="Calibri"/>
        </w:rPr>
        <w:t xml:space="preserve"> </w:t>
      </w:r>
      <w:proofErr w:type="spellStart"/>
      <w:r w:rsidRPr="00065DD8">
        <w:rPr>
          <w:rFonts w:ascii="Calibri" w:hAnsi="Calibri" w:cs="Calibri"/>
        </w:rPr>
        <w:t>Etlworks</w:t>
      </w:r>
      <w:proofErr w:type="spellEnd"/>
      <w:r w:rsidRPr="00065DD8">
        <w:rPr>
          <w:rFonts w:ascii="Calibri" w:hAnsi="Calibri" w:cs="Calibri"/>
        </w:rPr>
        <w:t xml:space="preserve"> 80%, Partner 20%.</w:t>
      </w:r>
    </w:p>
    <w:p w14:paraId="6439DF6A" w14:textId="209911BE"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Revenue Sharing for Value-Added Services:</w:t>
      </w:r>
      <w:r w:rsidRPr="00065DD8">
        <w:rPr>
          <w:rFonts w:ascii="Calibri" w:hAnsi="Calibri" w:cs="Calibri"/>
        </w:rPr>
        <w:t xml:space="preserve"> </w:t>
      </w:r>
      <w:proofErr w:type="spellStart"/>
      <w:r w:rsidRPr="00065DD8">
        <w:rPr>
          <w:rFonts w:ascii="Calibri" w:hAnsi="Calibri" w:cs="Calibri"/>
        </w:rPr>
        <w:t>Etlworks</w:t>
      </w:r>
      <w:proofErr w:type="spellEnd"/>
      <w:r w:rsidRPr="00065DD8">
        <w:rPr>
          <w:rFonts w:ascii="Calibri" w:hAnsi="Calibri" w:cs="Calibri"/>
        </w:rPr>
        <w:t xml:space="preserve"> 20%, Partner 80%.</w:t>
      </w:r>
    </w:p>
    <w:p w14:paraId="1B3CE0EB" w14:textId="4353776F"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Revenue Sharing for Extended Support:</w:t>
      </w:r>
      <w:r w:rsidRPr="00065DD8">
        <w:rPr>
          <w:rFonts w:ascii="Calibri" w:hAnsi="Calibri" w:cs="Calibri"/>
        </w:rPr>
        <w:t xml:space="preserve"> 100% to </w:t>
      </w:r>
      <w:proofErr w:type="spellStart"/>
      <w:r w:rsidRPr="00065DD8">
        <w:rPr>
          <w:rFonts w:ascii="Calibri" w:hAnsi="Calibri" w:cs="Calibri"/>
        </w:rPr>
        <w:t>Etlworks</w:t>
      </w:r>
      <w:proofErr w:type="spellEnd"/>
      <w:r w:rsidRPr="00065DD8">
        <w:rPr>
          <w:rFonts w:ascii="Calibri" w:hAnsi="Calibri" w:cs="Calibri"/>
        </w:rPr>
        <w:t>.</w:t>
      </w:r>
    </w:p>
    <w:p w14:paraId="098D5112" w14:textId="0F5B65F5"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Upfront Fees:</w:t>
      </w:r>
      <w:r w:rsidRPr="00065DD8">
        <w:rPr>
          <w:rFonts w:ascii="Calibri" w:hAnsi="Calibri" w:cs="Calibri"/>
        </w:rPr>
        <w:t xml:space="preserve"> None.</w:t>
      </w:r>
    </w:p>
    <w:p w14:paraId="0D6BCDC6" w14:textId="6DD63575"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Payment Collection:</w:t>
      </w:r>
      <w:r w:rsidRPr="00065DD8">
        <w:rPr>
          <w:rFonts w:ascii="Calibri" w:hAnsi="Calibri" w:cs="Calibri"/>
        </w:rPr>
        <w:t xml:space="preserve"> Managed by </w:t>
      </w:r>
      <w:proofErr w:type="spellStart"/>
      <w:r w:rsidRPr="00065DD8">
        <w:rPr>
          <w:rFonts w:ascii="Calibri" w:hAnsi="Calibri" w:cs="Calibri"/>
        </w:rPr>
        <w:t>Etlworks</w:t>
      </w:r>
      <w:proofErr w:type="spellEnd"/>
      <w:r w:rsidRPr="00065DD8">
        <w:rPr>
          <w:rFonts w:ascii="Calibri" w:hAnsi="Calibri" w:cs="Calibri"/>
        </w:rPr>
        <w:t>.</w:t>
      </w:r>
    </w:p>
    <w:p w14:paraId="7BC1DB2D" w14:textId="09CD2B13" w:rsidR="00AA5FD1" w:rsidRPr="00065DD8" w:rsidRDefault="00AA5FD1" w:rsidP="00065DD8">
      <w:pPr>
        <w:pStyle w:val="ListParagraph"/>
        <w:numPr>
          <w:ilvl w:val="0"/>
          <w:numId w:val="30"/>
        </w:numPr>
        <w:shd w:val="clear" w:color="auto" w:fill="FFFFFF"/>
        <w:spacing w:after="0" w:line="240" w:lineRule="auto"/>
        <w:rPr>
          <w:rFonts w:ascii="Calibri" w:hAnsi="Calibri" w:cs="Calibri"/>
        </w:rPr>
      </w:pPr>
      <w:r w:rsidRPr="00065DD8">
        <w:rPr>
          <w:rFonts w:ascii="Calibri" w:hAnsi="Calibri" w:cs="Calibri"/>
          <w:b/>
          <w:bCs/>
        </w:rPr>
        <w:t>Usage Data Collection and Restrictions:</w:t>
      </w:r>
      <w:r w:rsidRPr="00065DD8">
        <w:rPr>
          <w:rFonts w:ascii="Calibri" w:hAnsi="Calibri" w:cs="Calibri"/>
        </w:rPr>
        <w:t xml:space="preserve"> Enforced by </w:t>
      </w:r>
      <w:proofErr w:type="spellStart"/>
      <w:r w:rsidRPr="00065DD8">
        <w:rPr>
          <w:rFonts w:ascii="Calibri" w:hAnsi="Calibri" w:cs="Calibri"/>
        </w:rPr>
        <w:t>Etlworks</w:t>
      </w:r>
      <w:proofErr w:type="spellEnd"/>
      <w:r w:rsidRPr="00065DD8">
        <w:rPr>
          <w:rFonts w:ascii="Calibri" w:hAnsi="Calibri" w:cs="Calibri"/>
        </w:rPr>
        <w:t>.</w:t>
      </w:r>
    </w:p>
    <w:p w14:paraId="57023AAB" w14:textId="77777777" w:rsidR="00AA5FD1" w:rsidRPr="00AA5FD1" w:rsidRDefault="00AA5FD1" w:rsidP="00AA5FD1">
      <w:pPr>
        <w:shd w:val="clear" w:color="auto" w:fill="FFFFFF"/>
        <w:spacing w:after="0" w:line="240" w:lineRule="auto"/>
        <w:ind w:left="0" w:firstLine="0"/>
        <w:rPr>
          <w:rFonts w:ascii="Calibri" w:hAnsi="Calibri" w:cs="Calibri"/>
        </w:rPr>
      </w:pPr>
    </w:p>
    <w:p w14:paraId="1D2D2B42" w14:textId="77777777" w:rsidR="007A378A" w:rsidRDefault="007A378A" w:rsidP="00AA5FD1">
      <w:pPr>
        <w:shd w:val="clear" w:color="auto" w:fill="FFFFFF"/>
        <w:spacing w:after="0" w:line="240" w:lineRule="auto"/>
        <w:ind w:left="0" w:firstLine="0"/>
        <w:rPr>
          <w:rFonts w:ascii="Calibri" w:hAnsi="Calibri" w:cs="Calibri"/>
          <w:b/>
          <w:bCs/>
        </w:rPr>
      </w:pPr>
    </w:p>
    <w:p w14:paraId="1E0DD5AE" w14:textId="77777777" w:rsidR="00DC2DC8" w:rsidRDefault="00DC2DC8" w:rsidP="00AA5FD1">
      <w:pPr>
        <w:shd w:val="clear" w:color="auto" w:fill="FFFFFF"/>
        <w:spacing w:after="0" w:line="240" w:lineRule="auto"/>
        <w:ind w:left="0" w:firstLine="0"/>
        <w:rPr>
          <w:rFonts w:ascii="Calibri" w:hAnsi="Calibri" w:cs="Calibri"/>
          <w:b/>
          <w:bCs/>
        </w:rPr>
      </w:pPr>
    </w:p>
    <w:p w14:paraId="0B918C90" w14:textId="13CB2DC2"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 xml:space="preserve">Reselling </w:t>
      </w:r>
      <w:proofErr w:type="gramStart"/>
      <w:r w:rsidRPr="00AA5FD1">
        <w:rPr>
          <w:rFonts w:ascii="Calibri" w:hAnsi="Calibri" w:cs="Calibri"/>
          <w:b/>
          <w:bCs/>
        </w:rPr>
        <w:t>On-Premise</w:t>
      </w:r>
      <w:proofErr w:type="gramEnd"/>
      <w:r w:rsidRPr="00AA5FD1">
        <w:rPr>
          <w:rFonts w:ascii="Calibri" w:hAnsi="Calibri" w:cs="Calibri"/>
          <w:b/>
          <w:bCs/>
        </w:rPr>
        <w:t xml:space="preserve"> </w:t>
      </w:r>
      <w:r w:rsidR="006F43B1">
        <w:rPr>
          <w:rFonts w:ascii="Calibri" w:hAnsi="Calibri" w:cs="Calibri"/>
          <w:b/>
          <w:bCs/>
        </w:rPr>
        <w:t>License</w:t>
      </w:r>
      <w:r w:rsidRPr="00AA5FD1">
        <w:rPr>
          <w:rFonts w:ascii="Calibri" w:hAnsi="Calibri" w:cs="Calibri"/>
          <w:b/>
          <w:bCs/>
        </w:rPr>
        <w:t xml:space="preserve"> </w:t>
      </w:r>
      <w:r w:rsidR="00347FE5">
        <w:rPr>
          <w:rFonts w:ascii="Calibri" w:hAnsi="Calibri" w:cs="Calibri"/>
          <w:b/>
          <w:bCs/>
        </w:rPr>
        <w:t xml:space="preserve">for software </w:t>
      </w:r>
      <w:r w:rsidRPr="00AA5FD1">
        <w:rPr>
          <w:rFonts w:ascii="Calibri" w:hAnsi="Calibri" w:cs="Calibri"/>
          <w:b/>
          <w:bCs/>
        </w:rPr>
        <w:t>Supported by the Partner:</w:t>
      </w:r>
    </w:p>
    <w:p w14:paraId="69CA2D01" w14:textId="77777777" w:rsidR="00AA5FD1" w:rsidRPr="00AA5FD1" w:rsidRDefault="00AA5FD1" w:rsidP="00AA5FD1">
      <w:pPr>
        <w:shd w:val="clear" w:color="auto" w:fill="FFFFFF"/>
        <w:spacing w:after="0" w:line="240" w:lineRule="auto"/>
        <w:ind w:left="0" w:firstLine="0"/>
        <w:rPr>
          <w:rFonts w:ascii="Calibri" w:hAnsi="Calibri" w:cs="Calibri"/>
        </w:rPr>
      </w:pPr>
    </w:p>
    <w:p w14:paraId="0C2D5E27" w14:textId="6478E3E8"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proofErr w:type="spellStart"/>
      <w:r w:rsidRPr="00065DD8">
        <w:rPr>
          <w:rFonts w:ascii="Calibri" w:hAnsi="Calibri" w:cs="Calibri"/>
        </w:rPr>
        <w:t>Etlworks</w:t>
      </w:r>
      <w:proofErr w:type="spellEnd"/>
      <w:r w:rsidRPr="00065DD8">
        <w:rPr>
          <w:rFonts w:ascii="Calibri" w:hAnsi="Calibri" w:cs="Calibri"/>
        </w:rPr>
        <w:t xml:space="preserve"> will provide training materials and access to the Software binaries.</w:t>
      </w:r>
    </w:p>
    <w:p w14:paraId="4381A907" w14:textId="085FE155" w:rsidR="00AA5FD1"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rPr>
        <w:t xml:space="preserve">Both </w:t>
      </w:r>
      <w:proofErr w:type="spellStart"/>
      <w:r w:rsidRPr="00065DD8">
        <w:rPr>
          <w:rFonts w:ascii="Calibri" w:hAnsi="Calibri" w:cs="Calibri"/>
        </w:rPr>
        <w:t>Etlworks</w:t>
      </w:r>
      <w:proofErr w:type="spellEnd"/>
      <w:r w:rsidRPr="00065DD8">
        <w:rPr>
          <w:rFonts w:ascii="Calibri" w:hAnsi="Calibri" w:cs="Calibri"/>
        </w:rPr>
        <w:t xml:space="preserve"> and the Partner will provide marketing materials.</w:t>
      </w:r>
    </w:p>
    <w:p w14:paraId="01EFB20D" w14:textId="65DDE34B" w:rsidR="00852BDE" w:rsidRPr="00852BDE" w:rsidRDefault="00852BDE" w:rsidP="00852BDE">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rPr>
        <w:t>The Software is installed on hardware managed by the Customer.</w:t>
      </w:r>
    </w:p>
    <w:p w14:paraId="603E477C" w14:textId="23B0B89A"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rPr>
        <w:t>The Partner is responsible for installation, configuration, and support.</w:t>
      </w:r>
    </w:p>
    <w:p w14:paraId="504946FF" w14:textId="68EFD69B"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proofErr w:type="spellStart"/>
      <w:r w:rsidRPr="00065DD8">
        <w:rPr>
          <w:rFonts w:ascii="Calibri" w:hAnsi="Calibri" w:cs="Calibri"/>
        </w:rPr>
        <w:t>Etlworks</w:t>
      </w:r>
      <w:proofErr w:type="spellEnd"/>
      <w:r w:rsidRPr="00065DD8">
        <w:rPr>
          <w:rFonts w:ascii="Calibri" w:hAnsi="Calibri" w:cs="Calibri"/>
        </w:rPr>
        <w:t xml:space="preserve"> will fix bugs in the Software.</w:t>
      </w:r>
    </w:p>
    <w:p w14:paraId="26359482" w14:textId="41914F40"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rPr>
        <w:t>The Partner handles regional marketing.</w:t>
      </w:r>
    </w:p>
    <w:p w14:paraId="38188885" w14:textId="4F9493C1"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Pricing to Customers:</w:t>
      </w:r>
      <w:r w:rsidRPr="00065DD8">
        <w:rPr>
          <w:rFonts w:ascii="Calibri" w:hAnsi="Calibri" w:cs="Calibri"/>
        </w:rPr>
        <w:t xml:space="preserve"> Not less than the </w:t>
      </w:r>
      <w:proofErr w:type="gramStart"/>
      <w:r w:rsidRPr="00065DD8">
        <w:rPr>
          <w:rFonts w:ascii="Calibri" w:hAnsi="Calibri" w:cs="Calibri"/>
        </w:rPr>
        <w:t>on-premise</w:t>
      </w:r>
      <w:proofErr w:type="gramEnd"/>
      <w:r w:rsidRPr="00065DD8">
        <w:rPr>
          <w:rFonts w:ascii="Calibri" w:hAnsi="Calibri" w:cs="Calibri"/>
        </w:rPr>
        <w:t xml:space="preserve"> subscription price on etlworks.com. The Partner may add a premium.</w:t>
      </w:r>
    </w:p>
    <w:p w14:paraId="203A1FAC" w14:textId="13229194"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Licenses per Server:</w:t>
      </w:r>
      <w:r w:rsidRPr="00065DD8">
        <w:rPr>
          <w:rFonts w:ascii="Calibri" w:hAnsi="Calibri" w:cs="Calibri"/>
        </w:rPr>
        <w:t xml:space="preserve"> One.</w:t>
      </w:r>
    </w:p>
    <w:p w14:paraId="70DDDCA7" w14:textId="75A3BB39"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License Ownership:</w:t>
      </w:r>
      <w:r w:rsidRPr="00065DD8">
        <w:rPr>
          <w:rFonts w:ascii="Calibri" w:hAnsi="Calibri" w:cs="Calibri"/>
        </w:rPr>
        <w:t xml:space="preserve"> Customer</w:t>
      </w:r>
      <w:r w:rsidR="003E03F3">
        <w:rPr>
          <w:rFonts w:ascii="Calibri" w:hAnsi="Calibri" w:cs="Calibri"/>
        </w:rPr>
        <w:t xml:space="preserve"> or Partner</w:t>
      </w:r>
      <w:r w:rsidRPr="00065DD8">
        <w:rPr>
          <w:rFonts w:ascii="Calibri" w:hAnsi="Calibri" w:cs="Calibri"/>
        </w:rPr>
        <w:t>.</w:t>
      </w:r>
    </w:p>
    <w:p w14:paraId="0A66E456" w14:textId="47326ADC"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Upgrades:</w:t>
      </w:r>
      <w:r w:rsidRPr="00065DD8">
        <w:rPr>
          <w:rFonts w:ascii="Calibri" w:hAnsi="Calibri" w:cs="Calibri"/>
        </w:rPr>
        <w:t xml:space="preserve"> Free.</w:t>
      </w:r>
    </w:p>
    <w:p w14:paraId="28527FD9" w14:textId="28FF1BEB"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 xml:space="preserve">Revenue Sharing for </w:t>
      </w:r>
      <w:proofErr w:type="gramStart"/>
      <w:r w:rsidR="00196B85">
        <w:rPr>
          <w:rFonts w:ascii="Calibri" w:hAnsi="Calibri" w:cs="Calibri"/>
          <w:b/>
          <w:bCs/>
        </w:rPr>
        <w:t>On-Premise</w:t>
      </w:r>
      <w:proofErr w:type="gramEnd"/>
      <w:r w:rsidR="00196B85">
        <w:rPr>
          <w:rFonts w:ascii="Calibri" w:hAnsi="Calibri" w:cs="Calibri"/>
          <w:b/>
          <w:bCs/>
        </w:rPr>
        <w:t xml:space="preserve"> license</w:t>
      </w:r>
      <w:r w:rsidRPr="00065DD8">
        <w:rPr>
          <w:rFonts w:ascii="Calibri" w:hAnsi="Calibri" w:cs="Calibri"/>
          <w:b/>
          <w:bCs/>
        </w:rPr>
        <w:t>:</w:t>
      </w:r>
      <w:r w:rsidRPr="00065DD8">
        <w:rPr>
          <w:rFonts w:ascii="Calibri" w:hAnsi="Calibri" w:cs="Calibri"/>
        </w:rPr>
        <w:t xml:space="preserve"> </w:t>
      </w:r>
      <w:proofErr w:type="spellStart"/>
      <w:r w:rsidRPr="00065DD8">
        <w:rPr>
          <w:rFonts w:ascii="Calibri" w:hAnsi="Calibri" w:cs="Calibri"/>
        </w:rPr>
        <w:t>Etlworks</w:t>
      </w:r>
      <w:proofErr w:type="spellEnd"/>
      <w:r w:rsidRPr="00065DD8">
        <w:rPr>
          <w:rFonts w:ascii="Calibri" w:hAnsi="Calibri" w:cs="Calibri"/>
        </w:rPr>
        <w:t xml:space="preserve"> 50%, Partner 50%.</w:t>
      </w:r>
    </w:p>
    <w:p w14:paraId="7FFF820B" w14:textId="276ECEA0"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Revenue Sharing for Value-Added Services:</w:t>
      </w:r>
      <w:r w:rsidRPr="00065DD8">
        <w:rPr>
          <w:rFonts w:ascii="Calibri" w:hAnsi="Calibri" w:cs="Calibri"/>
        </w:rPr>
        <w:t xml:space="preserve"> 100% to the Partner.</w:t>
      </w:r>
    </w:p>
    <w:p w14:paraId="082CD483" w14:textId="6475F05A"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Revenue Sharing for Extended Support:</w:t>
      </w:r>
      <w:r w:rsidRPr="00065DD8">
        <w:rPr>
          <w:rFonts w:ascii="Calibri" w:hAnsi="Calibri" w:cs="Calibri"/>
        </w:rPr>
        <w:t xml:space="preserve"> 100% to the Partner.</w:t>
      </w:r>
    </w:p>
    <w:p w14:paraId="3AE16A73" w14:textId="178DA223"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Upfront Fees:</w:t>
      </w:r>
      <w:r w:rsidRPr="00065DD8">
        <w:rPr>
          <w:rFonts w:ascii="Calibri" w:hAnsi="Calibri" w:cs="Calibri"/>
        </w:rPr>
        <w:t xml:space="preserve"> None.</w:t>
      </w:r>
    </w:p>
    <w:p w14:paraId="74BD94D7" w14:textId="792BA31C"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Payment Collection:</w:t>
      </w:r>
      <w:r w:rsidRPr="00065DD8">
        <w:rPr>
          <w:rFonts w:ascii="Calibri" w:hAnsi="Calibri" w:cs="Calibri"/>
        </w:rPr>
        <w:t xml:space="preserve"> Managed by the Partner, with payments to </w:t>
      </w:r>
      <w:proofErr w:type="spellStart"/>
      <w:r w:rsidRPr="00065DD8">
        <w:rPr>
          <w:rFonts w:ascii="Calibri" w:hAnsi="Calibri" w:cs="Calibri"/>
        </w:rPr>
        <w:t>Etlworks</w:t>
      </w:r>
      <w:proofErr w:type="spellEnd"/>
      <w:r w:rsidRPr="00065DD8">
        <w:rPr>
          <w:rFonts w:ascii="Calibri" w:hAnsi="Calibri" w:cs="Calibri"/>
        </w:rPr>
        <w:t xml:space="preserve"> made on the first day of each subscription term.</w:t>
      </w:r>
    </w:p>
    <w:p w14:paraId="2803FEDB" w14:textId="6A823CE3" w:rsidR="00AA5FD1" w:rsidRPr="00065DD8" w:rsidRDefault="00AA5FD1" w:rsidP="00065DD8">
      <w:pPr>
        <w:pStyle w:val="ListParagraph"/>
        <w:numPr>
          <w:ilvl w:val="0"/>
          <w:numId w:val="33"/>
        </w:numPr>
        <w:shd w:val="clear" w:color="auto" w:fill="FFFFFF"/>
        <w:spacing w:after="0" w:line="240" w:lineRule="auto"/>
        <w:rPr>
          <w:rFonts w:ascii="Calibri" w:hAnsi="Calibri" w:cs="Calibri"/>
        </w:rPr>
      </w:pPr>
      <w:r w:rsidRPr="00065DD8">
        <w:rPr>
          <w:rFonts w:ascii="Calibri" w:hAnsi="Calibri" w:cs="Calibri"/>
          <w:b/>
          <w:bCs/>
        </w:rPr>
        <w:t>Usage Data Collection and Restrictions:</w:t>
      </w:r>
      <w:r w:rsidRPr="00065DD8">
        <w:rPr>
          <w:rFonts w:ascii="Calibri" w:hAnsi="Calibri" w:cs="Calibri"/>
        </w:rPr>
        <w:t xml:space="preserve"> Enforced by </w:t>
      </w:r>
      <w:proofErr w:type="spellStart"/>
      <w:r w:rsidRPr="00065DD8">
        <w:rPr>
          <w:rFonts w:ascii="Calibri" w:hAnsi="Calibri" w:cs="Calibri"/>
        </w:rPr>
        <w:t>Etlworks</w:t>
      </w:r>
      <w:proofErr w:type="spellEnd"/>
      <w:r w:rsidRPr="00065DD8">
        <w:rPr>
          <w:rFonts w:ascii="Calibri" w:hAnsi="Calibri" w:cs="Calibri"/>
        </w:rPr>
        <w:t>.</w:t>
      </w:r>
    </w:p>
    <w:p w14:paraId="3C54F00D" w14:textId="77777777" w:rsidR="00AA5FD1" w:rsidRPr="00AA5FD1" w:rsidRDefault="00AA5FD1" w:rsidP="00AA5FD1">
      <w:pPr>
        <w:shd w:val="clear" w:color="auto" w:fill="FFFFFF"/>
        <w:spacing w:after="0" w:line="240" w:lineRule="auto"/>
        <w:ind w:left="0" w:firstLine="0"/>
        <w:rPr>
          <w:rFonts w:ascii="Calibri" w:hAnsi="Calibri" w:cs="Calibri"/>
        </w:rPr>
      </w:pPr>
    </w:p>
    <w:p w14:paraId="2189EA0E" w14:textId="4562B9CF" w:rsidR="00AA5FD1" w:rsidRPr="00AA5FD1" w:rsidRDefault="00AA5FD1" w:rsidP="00AA5FD1">
      <w:pPr>
        <w:shd w:val="clear" w:color="auto" w:fill="FFFFFF"/>
        <w:spacing w:after="0" w:line="240" w:lineRule="auto"/>
        <w:ind w:left="0" w:firstLine="0"/>
        <w:rPr>
          <w:rFonts w:ascii="Calibri" w:hAnsi="Calibri" w:cs="Calibri"/>
        </w:rPr>
      </w:pPr>
      <w:r w:rsidRPr="00AA5FD1">
        <w:rPr>
          <w:rFonts w:ascii="Calibri" w:hAnsi="Calibri" w:cs="Calibri"/>
          <w:b/>
          <w:bCs/>
        </w:rPr>
        <w:t>Reselling a Perpetual License</w:t>
      </w:r>
      <w:r w:rsidR="004072F2" w:rsidRPr="00AA5FD1">
        <w:rPr>
          <w:rFonts w:ascii="Calibri" w:hAnsi="Calibri" w:cs="Calibri"/>
          <w:b/>
          <w:bCs/>
        </w:rPr>
        <w:t xml:space="preserve"> </w:t>
      </w:r>
      <w:r w:rsidR="004072F2">
        <w:rPr>
          <w:rFonts w:ascii="Calibri" w:hAnsi="Calibri" w:cs="Calibri"/>
          <w:b/>
          <w:bCs/>
        </w:rPr>
        <w:t xml:space="preserve">for software </w:t>
      </w:r>
      <w:r w:rsidR="004072F2" w:rsidRPr="00AA5FD1">
        <w:rPr>
          <w:rFonts w:ascii="Calibri" w:hAnsi="Calibri" w:cs="Calibri"/>
          <w:b/>
          <w:bCs/>
        </w:rPr>
        <w:t xml:space="preserve">Supported by </w:t>
      </w:r>
      <w:proofErr w:type="spellStart"/>
      <w:r w:rsidR="004072F2" w:rsidRPr="00AA5FD1">
        <w:rPr>
          <w:rFonts w:ascii="Calibri" w:hAnsi="Calibri" w:cs="Calibri"/>
          <w:b/>
          <w:bCs/>
        </w:rPr>
        <w:t>Etlworks</w:t>
      </w:r>
      <w:proofErr w:type="spellEnd"/>
      <w:r w:rsidR="004072F2" w:rsidRPr="00AA5FD1">
        <w:rPr>
          <w:rFonts w:ascii="Calibri" w:hAnsi="Calibri" w:cs="Calibri"/>
          <w:b/>
          <w:bCs/>
        </w:rPr>
        <w:t>:</w:t>
      </w:r>
    </w:p>
    <w:p w14:paraId="42E4F1EE" w14:textId="77777777" w:rsidR="00AA5FD1" w:rsidRPr="00AA5FD1" w:rsidRDefault="00AA5FD1" w:rsidP="00AA5FD1">
      <w:pPr>
        <w:shd w:val="clear" w:color="auto" w:fill="FFFFFF"/>
        <w:spacing w:after="0" w:line="240" w:lineRule="auto"/>
        <w:ind w:left="0" w:firstLine="0"/>
        <w:rPr>
          <w:rFonts w:ascii="Calibri" w:hAnsi="Calibri" w:cs="Calibri"/>
        </w:rPr>
      </w:pPr>
    </w:p>
    <w:p w14:paraId="6421FEF1" w14:textId="7B946658"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proofErr w:type="spellStart"/>
      <w:r w:rsidRPr="00AB7D38">
        <w:rPr>
          <w:rFonts w:ascii="Calibri" w:hAnsi="Calibri" w:cs="Calibri"/>
        </w:rPr>
        <w:t>Etlworks</w:t>
      </w:r>
      <w:proofErr w:type="spellEnd"/>
      <w:r w:rsidRPr="00AB7D38">
        <w:rPr>
          <w:rFonts w:ascii="Calibri" w:hAnsi="Calibri" w:cs="Calibri"/>
        </w:rPr>
        <w:t xml:space="preserve"> will provide training materials.</w:t>
      </w:r>
    </w:p>
    <w:p w14:paraId="073E4855" w14:textId="37F56A90"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rPr>
        <w:t xml:space="preserve">Both </w:t>
      </w:r>
      <w:proofErr w:type="spellStart"/>
      <w:r w:rsidRPr="00AB7D38">
        <w:rPr>
          <w:rFonts w:ascii="Calibri" w:hAnsi="Calibri" w:cs="Calibri"/>
        </w:rPr>
        <w:t>Etlworks</w:t>
      </w:r>
      <w:proofErr w:type="spellEnd"/>
      <w:r w:rsidRPr="00AB7D38">
        <w:rPr>
          <w:rFonts w:ascii="Calibri" w:hAnsi="Calibri" w:cs="Calibri"/>
        </w:rPr>
        <w:t xml:space="preserve"> and the Partner are responsible for providing marketing materials.</w:t>
      </w:r>
    </w:p>
    <w:p w14:paraId="7B69A41D" w14:textId="1C88D2C9"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proofErr w:type="spellStart"/>
      <w:r w:rsidRPr="00AB7D38">
        <w:rPr>
          <w:rFonts w:ascii="Calibri" w:hAnsi="Calibri" w:cs="Calibri"/>
        </w:rPr>
        <w:t>Etlworks</w:t>
      </w:r>
      <w:proofErr w:type="spellEnd"/>
      <w:r w:rsidRPr="00AB7D38">
        <w:rPr>
          <w:rFonts w:ascii="Calibri" w:hAnsi="Calibri" w:cs="Calibri"/>
        </w:rPr>
        <w:t xml:space="preserve"> handles installation, configuration, bug fixes, and support.</w:t>
      </w:r>
    </w:p>
    <w:p w14:paraId="1EC9F86E" w14:textId="2DC48709"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rPr>
        <w:t>The Partner handles regional marketing.</w:t>
      </w:r>
    </w:p>
    <w:p w14:paraId="454C4C3B" w14:textId="453379C7"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rPr>
        <w:t>The Software is installed on hardware managed by the Customer.</w:t>
      </w:r>
    </w:p>
    <w:p w14:paraId="1B155D16" w14:textId="79DFB553"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Pricing to Customers:</w:t>
      </w:r>
      <w:r w:rsidRPr="00AB7D38">
        <w:rPr>
          <w:rFonts w:ascii="Calibri" w:hAnsi="Calibri" w:cs="Calibri"/>
        </w:rPr>
        <w:t xml:space="preserve"> Not less than the one-time price for a perpetual license on etlworks.com. The Partner may add a premium.</w:t>
      </w:r>
    </w:p>
    <w:p w14:paraId="1DA0CCD1" w14:textId="58E08FB7"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Licenses per Server:</w:t>
      </w:r>
      <w:r w:rsidRPr="00AB7D38">
        <w:rPr>
          <w:rFonts w:ascii="Calibri" w:hAnsi="Calibri" w:cs="Calibri"/>
        </w:rPr>
        <w:t xml:space="preserve"> One.</w:t>
      </w:r>
    </w:p>
    <w:p w14:paraId="3CDE2DC4" w14:textId="768DF2B2"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License Type:</w:t>
      </w:r>
      <w:r w:rsidRPr="00AB7D38">
        <w:rPr>
          <w:rFonts w:ascii="Calibri" w:hAnsi="Calibri" w:cs="Calibri"/>
        </w:rPr>
        <w:t xml:space="preserve"> Perpetual.</w:t>
      </w:r>
    </w:p>
    <w:p w14:paraId="328E88C1" w14:textId="1BA1EFFC"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License Ownership:</w:t>
      </w:r>
      <w:r w:rsidRPr="00AB7D38">
        <w:rPr>
          <w:rFonts w:ascii="Calibri" w:hAnsi="Calibri" w:cs="Calibri"/>
        </w:rPr>
        <w:t xml:space="preserve"> Customer.</w:t>
      </w:r>
    </w:p>
    <w:p w14:paraId="212111B5" w14:textId="032FF9E8"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Upgrades:</w:t>
      </w:r>
      <w:r w:rsidRPr="00AB7D38">
        <w:rPr>
          <w:rFonts w:ascii="Calibri" w:hAnsi="Calibri" w:cs="Calibri"/>
        </w:rPr>
        <w:t xml:space="preserve"> Free for the first year. After the first year, a service renewal is required to receive further upgrades.</w:t>
      </w:r>
    </w:p>
    <w:p w14:paraId="0CB10C12" w14:textId="62C96F80"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 xml:space="preserve">Revenue Sharing for </w:t>
      </w:r>
      <w:r w:rsidR="00613870">
        <w:rPr>
          <w:rFonts w:ascii="Calibri" w:hAnsi="Calibri" w:cs="Calibri"/>
          <w:b/>
          <w:bCs/>
        </w:rPr>
        <w:t>Perpetual license</w:t>
      </w:r>
      <w:r w:rsidRPr="00AB7D38">
        <w:rPr>
          <w:rFonts w:ascii="Calibri" w:hAnsi="Calibri" w:cs="Calibri"/>
          <w:b/>
          <w:bCs/>
        </w:rPr>
        <w:t>:</w:t>
      </w:r>
      <w:r w:rsidRPr="00AB7D38">
        <w:rPr>
          <w:rFonts w:ascii="Calibri" w:hAnsi="Calibri" w:cs="Calibri"/>
        </w:rPr>
        <w:t xml:space="preserve"> </w:t>
      </w:r>
      <w:proofErr w:type="spellStart"/>
      <w:r w:rsidRPr="00AB7D38">
        <w:rPr>
          <w:rFonts w:ascii="Calibri" w:hAnsi="Calibri" w:cs="Calibri"/>
        </w:rPr>
        <w:t>Etlworks</w:t>
      </w:r>
      <w:proofErr w:type="spellEnd"/>
      <w:r w:rsidRPr="00AB7D38">
        <w:rPr>
          <w:rFonts w:ascii="Calibri" w:hAnsi="Calibri" w:cs="Calibri"/>
        </w:rPr>
        <w:t xml:space="preserve"> </w:t>
      </w:r>
      <w:r w:rsidR="000E2837">
        <w:rPr>
          <w:rFonts w:ascii="Calibri" w:hAnsi="Calibri" w:cs="Calibri"/>
        </w:rPr>
        <w:t>80</w:t>
      </w:r>
      <w:r w:rsidRPr="00AB7D38">
        <w:rPr>
          <w:rFonts w:ascii="Calibri" w:hAnsi="Calibri" w:cs="Calibri"/>
        </w:rPr>
        <w:t xml:space="preserve">%, Partner </w:t>
      </w:r>
      <w:r w:rsidR="000E2837">
        <w:rPr>
          <w:rFonts w:ascii="Calibri" w:hAnsi="Calibri" w:cs="Calibri"/>
        </w:rPr>
        <w:t>20</w:t>
      </w:r>
      <w:r w:rsidRPr="00AB7D38">
        <w:rPr>
          <w:rFonts w:ascii="Calibri" w:hAnsi="Calibri" w:cs="Calibri"/>
        </w:rPr>
        <w:t>%.</w:t>
      </w:r>
    </w:p>
    <w:p w14:paraId="7F28D4AB" w14:textId="43023DC9" w:rsidR="00AA5FD1"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Revenue Sharing for Service Renewal:</w:t>
      </w:r>
      <w:r w:rsidRPr="00AB7D38">
        <w:rPr>
          <w:rFonts w:ascii="Calibri" w:hAnsi="Calibri" w:cs="Calibri"/>
        </w:rPr>
        <w:t xml:space="preserve"> </w:t>
      </w:r>
      <w:proofErr w:type="spellStart"/>
      <w:r w:rsidRPr="00AB7D38">
        <w:rPr>
          <w:rFonts w:ascii="Calibri" w:hAnsi="Calibri" w:cs="Calibri"/>
        </w:rPr>
        <w:t>Etlworks</w:t>
      </w:r>
      <w:proofErr w:type="spellEnd"/>
      <w:r w:rsidRPr="00AB7D38">
        <w:rPr>
          <w:rFonts w:ascii="Calibri" w:hAnsi="Calibri" w:cs="Calibri"/>
        </w:rPr>
        <w:t xml:space="preserve"> </w:t>
      </w:r>
      <w:r w:rsidR="000E2837">
        <w:rPr>
          <w:rFonts w:ascii="Calibri" w:hAnsi="Calibri" w:cs="Calibri"/>
        </w:rPr>
        <w:t>80</w:t>
      </w:r>
      <w:r w:rsidRPr="00AB7D38">
        <w:rPr>
          <w:rFonts w:ascii="Calibri" w:hAnsi="Calibri" w:cs="Calibri"/>
        </w:rPr>
        <w:t xml:space="preserve">%, Partner </w:t>
      </w:r>
      <w:r w:rsidR="000E2837">
        <w:rPr>
          <w:rFonts w:ascii="Calibri" w:hAnsi="Calibri" w:cs="Calibri"/>
        </w:rPr>
        <w:t>20</w:t>
      </w:r>
      <w:r w:rsidRPr="00AB7D38">
        <w:rPr>
          <w:rFonts w:ascii="Calibri" w:hAnsi="Calibri" w:cs="Calibri"/>
        </w:rPr>
        <w:t>%.</w:t>
      </w:r>
    </w:p>
    <w:p w14:paraId="7247ECC4" w14:textId="77777777" w:rsidR="000E2837" w:rsidRPr="00065DD8" w:rsidRDefault="000E2837" w:rsidP="000E2837">
      <w:pPr>
        <w:pStyle w:val="ListParagraph"/>
        <w:numPr>
          <w:ilvl w:val="0"/>
          <w:numId w:val="36"/>
        </w:numPr>
        <w:shd w:val="clear" w:color="auto" w:fill="FFFFFF"/>
        <w:spacing w:after="0" w:line="240" w:lineRule="auto"/>
        <w:rPr>
          <w:rFonts w:ascii="Calibri" w:hAnsi="Calibri" w:cs="Calibri"/>
        </w:rPr>
      </w:pPr>
      <w:r w:rsidRPr="00065DD8">
        <w:rPr>
          <w:rFonts w:ascii="Calibri" w:hAnsi="Calibri" w:cs="Calibri"/>
          <w:b/>
          <w:bCs/>
        </w:rPr>
        <w:t>Revenue Sharing for Value-Added Services:</w:t>
      </w:r>
      <w:r w:rsidRPr="00065DD8">
        <w:rPr>
          <w:rFonts w:ascii="Calibri" w:hAnsi="Calibri" w:cs="Calibri"/>
        </w:rPr>
        <w:t xml:space="preserve"> 100% to the Partner.</w:t>
      </w:r>
    </w:p>
    <w:p w14:paraId="1825840F" w14:textId="087E639E" w:rsidR="000E2837" w:rsidRPr="000E2837" w:rsidRDefault="000E2837" w:rsidP="000E2837">
      <w:pPr>
        <w:pStyle w:val="ListParagraph"/>
        <w:numPr>
          <w:ilvl w:val="0"/>
          <w:numId w:val="36"/>
        </w:numPr>
        <w:shd w:val="clear" w:color="auto" w:fill="FFFFFF"/>
        <w:spacing w:after="0" w:line="240" w:lineRule="auto"/>
        <w:rPr>
          <w:rFonts w:ascii="Calibri" w:hAnsi="Calibri" w:cs="Calibri"/>
        </w:rPr>
      </w:pPr>
      <w:r w:rsidRPr="00065DD8">
        <w:rPr>
          <w:rFonts w:ascii="Calibri" w:hAnsi="Calibri" w:cs="Calibri"/>
          <w:b/>
          <w:bCs/>
        </w:rPr>
        <w:t>Revenue Sharing for Extended Support:</w:t>
      </w:r>
      <w:r w:rsidRPr="00065DD8">
        <w:rPr>
          <w:rFonts w:ascii="Calibri" w:hAnsi="Calibri" w:cs="Calibri"/>
        </w:rPr>
        <w:t xml:space="preserve"> 100% to the </w:t>
      </w:r>
      <w:proofErr w:type="spellStart"/>
      <w:r>
        <w:rPr>
          <w:rFonts w:ascii="Calibri" w:hAnsi="Calibri" w:cs="Calibri"/>
        </w:rPr>
        <w:t>Etlworks</w:t>
      </w:r>
      <w:proofErr w:type="spellEnd"/>
      <w:r w:rsidRPr="00065DD8">
        <w:rPr>
          <w:rFonts w:ascii="Calibri" w:hAnsi="Calibri" w:cs="Calibri"/>
        </w:rPr>
        <w:t>.</w:t>
      </w:r>
    </w:p>
    <w:p w14:paraId="5C73A4EC" w14:textId="76DC44E1"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Upfront Fees:</w:t>
      </w:r>
      <w:r w:rsidRPr="00AB7D38">
        <w:rPr>
          <w:rFonts w:ascii="Calibri" w:hAnsi="Calibri" w:cs="Calibri"/>
        </w:rPr>
        <w:t xml:space="preserve"> None.</w:t>
      </w:r>
    </w:p>
    <w:p w14:paraId="5B8AD4DD" w14:textId="0473C22A" w:rsidR="00AA5FD1" w:rsidRPr="00AB7D38"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Payment Collection:</w:t>
      </w:r>
      <w:r w:rsidRPr="00AB7D38">
        <w:rPr>
          <w:rFonts w:ascii="Calibri" w:hAnsi="Calibri" w:cs="Calibri"/>
        </w:rPr>
        <w:t xml:space="preserve"> Managed by </w:t>
      </w:r>
      <w:proofErr w:type="spellStart"/>
      <w:r w:rsidRPr="00AB7D38">
        <w:rPr>
          <w:rFonts w:ascii="Calibri" w:hAnsi="Calibri" w:cs="Calibri"/>
        </w:rPr>
        <w:t>Etlworks</w:t>
      </w:r>
      <w:proofErr w:type="spellEnd"/>
      <w:r w:rsidRPr="00AB7D38">
        <w:rPr>
          <w:rFonts w:ascii="Calibri" w:hAnsi="Calibri" w:cs="Calibri"/>
        </w:rPr>
        <w:t>.</w:t>
      </w:r>
    </w:p>
    <w:p w14:paraId="019BB7E2" w14:textId="0743E3B1" w:rsidR="007A378A" w:rsidRDefault="00AA5FD1" w:rsidP="00AB7D38">
      <w:pPr>
        <w:pStyle w:val="ListParagraph"/>
        <w:numPr>
          <w:ilvl w:val="0"/>
          <w:numId w:val="36"/>
        </w:numPr>
        <w:shd w:val="clear" w:color="auto" w:fill="FFFFFF"/>
        <w:spacing w:after="0" w:line="240" w:lineRule="auto"/>
        <w:rPr>
          <w:rFonts w:ascii="Calibri" w:hAnsi="Calibri" w:cs="Calibri"/>
        </w:rPr>
      </w:pPr>
      <w:r w:rsidRPr="00AB7D38">
        <w:rPr>
          <w:rFonts w:ascii="Calibri" w:hAnsi="Calibri" w:cs="Calibri"/>
          <w:b/>
          <w:bCs/>
        </w:rPr>
        <w:t>Usage Data Collection and Restrictions:</w:t>
      </w:r>
      <w:r w:rsidRPr="00AB7D38">
        <w:rPr>
          <w:rFonts w:ascii="Calibri" w:hAnsi="Calibri" w:cs="Calibri"/>
        </w:rPr>
        <w:t xml:space="preserve"> Disabled.</w:t>
      </w:r>
    </w:p>
    <w:p w14:paraId="5282A8E9" w14:textId="77777777" w:rsidR="007A378A" w:rsidRDefault="007A378A">
      <w:pPr>
        <w:spacing w:after="160" w:line="259" w:lineRule="auto"/>
        <w:ind w:left="0" w:firstLine="0"/>
        <w:rPr>
          <w:rFonts w:ascii="Calibri" w:hAnsi="Calibri" w:cs="Calibri"/>
        </w:rPr>
      </w:pPr>
      <w:r>
        <w:rPr>
          <w:rFonts w:ascii="Calibri" w:hAnsi="Calibri" w:cs="Calibri"/>
        </w:rPr>
        <w:br w:type="page"/>
      </w:r>
    </w:p>
    <w:p w14:paraId="238D8569" w14:textId="77777777" w:rsidR="00D62D47" w:rsidRDefault="00D62D47" w:rsidP="007A378A">
      <w:pPr>
        <w:shd w:val="clear" w:color="auto" w:fill="FFFFFF"/>
        <w:spacing w:after="0" w:line="240" w:lineRule="auto"/>
        <w:rPr>
          <w:rFonts w:ascii="Calibri" w:hAnsi="Calibri" w:cs="Calibri"/>
        </w:rPr>
      </w:pPr>
    </w:p>
    <w:p w14:paraId="0007D9E1" w14:textId="5B5CB964" w:rsidR="004072F2" w:rsidRPr="00AA5FD1" w:rsidRDefault="007A378A" w:rsidP="004072F2">
      <w:pPr>
        <w:shd w:val="clear" w:color="auto" w:fill="FFFFFF"/>
        <w:spacing w:after="0" w:line="240" w:lineRule="auto"/>
        <w:ind w:left="0" w:firstLine="0"/>
        <w:rPr>
          <w:rFonts w:ascii="Calibri" w:hAnsi="Calibri" w:cs="Calibri"/>
        </w:rPr>
      </w:pPr>
      <w:r w:rsidRPr="00AA5FD1">
        <w:rPr>
          <w:rFonts w:ascii="Calibri" w:hAnsi="Calibri" w:cs="Calibri"/>
          <w:b/>
          <w:bCs/>
        </w:rPr>
        <w:t xml:space="preserve">Reselling a Perpetual License </w:t>
      </w:r>
      <w:r w:rsidR="004072F2">
        <w:rPr>
          <w:rFonts w:ascii="Calibri" w:hAnsi="Calibri" w:cs="Calibri"/>
          <w:b/>
          <w:bCs/>
        </w:rPr>
        <w:t xml:space="preserve">for software </w:t>
      </w:r>
      <w:r w:rsidR="004072F2" w:rsidRPr="00AA5FD1">
        <w:rPr>
          <w:rFonts w:ascii="Calibri" w:hAnsi="Calibri" w:cs="Calibri"/>
          <w:b/>
          <w:bCs/>
        </w:rPr>
        <w:t>Supported by the Partner:</w:t>
      </w:r>
    </w:p>
    <w:p w14:paraId="08ADA0AA" w14:textId="483E4622" w:rsidR="007A378A" w:rsidRPr="00AA5FD1" w:rsidRDefault="007A378A" w:rsidP="007A378A">
      <w:pPr>
        <w:shd w:val="clear" w:color="auto" w:fill="FFFFFF"/>
        <w:spacing w:after="0" w:line="240" w:lineRule="auto"/>
        <w:ind w:left="0" w:firstLine="0"/>
        <w:rPr>
          <w:rFonts w:ascii="Calibri" w:hAnsi="Calibri" w:cs="Calibri"/>
        </w:rPr>
      </w:pPr>
    </w:p>
    <w:p w14:paraId="07F953D5"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proofErr w:type="spellStart"/>
      <w:r w:rsidRPr="00AB7D38">
        <w:rPr>
          <w:rFonts w:ascii="Calibri" w:hAnsi="Calibri" w:cs="Calibri"/>
        </w:rPr>
        <w:t>Etlworks</w:t>
      </w:r>
      <w:proofErr w:type="spellEnd"/>
      <w:r w:rsidRPr="00AB7D38">
        <w:rPr>
          <w:rFonts w:ascii="Calibri" w:hAnsi="Calibri" w:cs="Calibri"/>
        </w:rPr>
        <w:t xml:space="preserve"> will provide training materials.</w:t>
      </w:r>
    </w:p>
    <w:p w14:paraId="0311BD18"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rPr>
        <w:t xml:space="preserve">Both </w:t>
      </w:r>
      <w:proofErr w:type="spellStart"/>
      <w:r w:rsidRPr="00AB7D38">
        <w:rPr>
          <w:rFonts w:ascii="Calibri" w:hAnsi="Calibri" w:cs="Calibri"/>
        </w:rPr>
        <w:t>Etlworks</w:t>
      </w:r>
      <w:proofErr w:type="spellEnd"/>
      <w:r w:rsidRPr="00AB7D38">
        <w:rPr>
          <w:rFonts w:ascii="Calibri" w:hAnsi="Calibri" w:cs="Calibri"/>
        </w:rPr>
        <w:t xml:space="preserve"> and the Partner are responsible for providing marketing materials.</w:t>
      </w:r>
    </w:p>
    <w:p w14:paraId="5A8FE35C" w14:textId="2DBAB85F" w:rsidR="007A378A" w:rsidRDefault="00657E91" w:rsidP="00657E91">
      <w:pPr>
        <w:pStyle w:val="ListParagraph"/>
        <w:numPr>
          <w:ilvl w:val="0"/>
          <w:numId w:val="37"/>
        </w:numPr>
        <w:shd w:val="clear" w:color="auto" w:fill="FFFFFF"/>
        <w:spacing w:after="0" w:line="240" w:lineRule="auto"/>
        <w:rPr>
          <w:rFonts w:ascii="Calibri" w:hAnsi="Calibri" w:cs="Calibri"/>
        </w:rPr>
      </w:pPr>
      <w:r>
        <w:rPr>
          <w:rFonts w:ascii="Calibri" w:hAnsi="Calibri" w:cs="Calibri"/>
        </w:rPr>
        <w:t>Partner</w:t>
      </w:r>
      <w:r w:rsidR="007A378A" w:rsidRPr="00AB7D38">
        <w:rPr>
          <w:rFonts w:ascii="Calibri" w:hAnsi="Calibri" w:cs="Calibri"/>
        </w:rPr>
        <w:t xml:space="preserve"> handles installation, configuration, and support.</w:t>
      </w:r>
    </w:p>
    <w:p w14:paraId="00AF4083" w14:textId="04347937" w:rsidR="006F43B1" w:rsidRPr="006F43B1" w:rsidRDefault="006F43B1" w:rsidP="006F43B1">
      <w:pPr>
        <w:pStyle w:val="ListParagraph"/>
        <w:numPr>
          <w:ilvl w:val="0"/>
          <w:numId w:val="37"/>
        </w:numPr>
        <w:shd w:val="clear" w:color="auto" w:fill="FFFFFF"/>
        <w:spacing w:after="0" w:line="240" w:lineRule="auto"/>
        <w:rPr>
          <w:rFonts w:ascii="Calibri" w:hAnsi="Calibri" w:cs="Calibri"/>
        </w:rPr>
      </w:pPr>
      <w:proofErr w:type="spellStart"/>
      <w:r w:rsidRPr="00065DD8">
        <w:rPr>
          <w:rFonts w:ascii="Calibri" w:hAnsi="Calibri" w:cs="Calibri"/>
        </w:rPr>
        <w:t>Etlworks</w:t>
      </w:r>
      <w:proofErr w:type="spellEnd"/>
      <w:r w:rsidRPr="00065DD8">
        <w:rPr>
          <w:rFonts w:ascii="Calibri" w:hAnsi="Calibri" w:cs="Calibri"/>
        </w:rPr>
        <w:t xml:space="preserve"> will fix bugs in the Software.</w:t>
      </w:r>
    </w:p>
    <w:p w14:paraId="5D122F9E"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rPr>
        <w:t>The Partner handles regional marketing.</w:t>
      </w:r>
    </w:p>
    <w:p w14:paraId="1DB9A029" w14:textId="218C8F7E"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rPr>
        <w:t>The Software is installed on hardware managed by the Customer</w:t>
      </w:r>
      <w:r w:rsidR="00737469">
        <w:rPr>
          <w:rFonts w:ascii="Calibri" w:hAnsi="Calibri" w:cs="Calibri"/>
        </w:rPr>
        <w:t xml:space="preserve"> or Partner</w:t>
      </w:r>
      <w:r w:rsidRPr="00AB7D38">
        <w:rPr>
          <w:rFonts w:ascii="Calibri" w:hAnsi="Calibri" w:cs="Calibri"/>
        </w:rPr>
        <w:t>.</w:t>
      </w:r>
    </w:p>
    <w:p w14:paraId="7541FD9D"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Pricing to Customers:</w:t>
      </w:r>
      <w:r w:rsidRPr="00AB7D38">
        <w:rPr>
          <w:rFonts w:ascii="Calibri" w:hAnsi="Calibri" w:cs="Calibri"/>
        </w:rPr>
        <w:t xml:space="preserve"> Not less than the one-time price for a perpetual license on etlworks.com. The Partner may add a premium.</w:t>
      </w:r>
    </w:p>
    <w:p w14:paraId="7FAB5D21"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Licenses per Server:</w:t>
      </w:r>
      <w:r w:rsidRPr="00AB7D38">
        <w:rPr>
          <w:rFonts w:ascii="Calibri" w:hAnsi="Calibri" w:cs="Calibri"/>
        </w:rPr>
        <w:t xml:space="preserve"> One.</w:t>
      </w:r>
    </w:p>
    <w:p w14:paraId="6C20A6CF"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License Type:</w:t>
      </w:r>
      <w:r w:rsidRPr="00AB7D38">
        <w:rPr>
          <w:rFonts w:ascii="Calibri" w:hAnsi="Calibri" w:cs="Calibri"/>
        </w:rPr>
        <w:t xml:space="preserve"> Perpetual.</w:t>
      </w:r>
    </w:p>
    <w:p w14:paraId="3BAC3BBA" w14:textId="3809542F"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License Ownership:</w:t>
      </w:r>
      <w:r w:rsidRPr="00AB7D38">
        <w:rPr>
          <w:rFonts w:ascii="Calibri" w:hAnsi="Calibri" w:cs="Calibri"/>
        </w:rPr>
        <w:t xml:space="preserve"> Customer</w:t>
      </w:r>
      <w:r w:rsidR="005600F1">
        <w:rPr>
          <w:rFonts w:ascii="Calibri" w:hAnsi="Calibri" w:cs="Calibri"/>
        </w:rPr>
        <w:t xml:space="preserve"> or Partner</w:t>
      </w:r>
      <w:r w:rsidRPr="00AB7D38">
        <w:rPr>
          <w:rFonts w:ascii="Calibri" w:hAnsi="Calibri" w:cs="Calibri"/>
        </w:rPr>
        <w:t>.</w:t>
      </w:r>
    </w:p>
    <w:p w14:paraId="597C1108"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Upgrades:</w:t>
      </w:r>
      <w:r w:rsidRPr="00AB7D38">
        <w:rPr>
          <w:rFonts w:ascii="Calibri" w:hAnsi="Calibri" w:cs="Calibri"/>
        </w:rPr>
        <w:t xml:space="preserve"> Free for the first year. After the first year, a service renewal is required to receive further upgrades.</w:t>
      </w:r>
    </w:p>
    <w:p w14:paraId="07A63E2B" w14:textId="00055366"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 xml:space="preserve">Revenue Sharing for </w:t>
      </w:r>
      <w:r w:rsidR="004C6DC7">
        <w:rPr>
          <w:rFonts w:ascii="Calibri" w:hAnsi="Calibri" w:cs="Calibri"/>
          <w:b/>
          <w:bCs/>
        </w:rPr>
        <w:t>Perpetual license</w:t>
      </w:r>
      <w:r w:rsidRPr="00AB7D38">
        <w:rPr>
          <w:rFonts w:ascii="Calibri" w:hAnsi="Calibri" w:cs="Calibri"/>
          <w:b/>
          <w:bCs/>
        </w:rPr>
        <w:t>:</w:t>
      </w:r>
      <w:r w:rsidRPr="00AB7D38">
        <w:rPr>
          <w:rFonts w:ascii="Calibri" w:hAnsi="Calibri" w:cs="Calibri"/>
        </w:rPr>
        <w:t xml:space="preserve"> </w:t>
      </w:r>
      <w:proofErr w:type="spellStart"/>
      <w:r w:rsidRPr="00AB7D38">
        <w:rPr>
          <w:rFonts w:ascii="Calibri" w:hAnsi="Calibri" w:cs="Calibri"/>
        </w:rPr>
        <w:t>Etlworks</w:t>
      </w:r>
      <w:proofErr w:type="spellEnd"/>
      <w:r w:rsidRPr="00AB7D38">
        <w:rPr>
          <w:rFonts w:ascii="Calibri" w:hAnsi="Calibri" w:cs="Calibri"/>
        </w:rPr>
        <w:t xml:space="preserve"> </w:t>
      </w:r>
      <w:r w:rsidR="004072F2">
        <w:rPr>
          <w:rFonts w:ascii="Calibri" w:hAnsi="Calibri" w:cs="Calibri"/>
        </w:rPr>
        <w:t>5</w:t>
      </w:r>
      <w:r w:rsidRPr="00AB7D38">
        <w:rPr>
          <w:rFonts w:ascii="Calibri" w:hAnsi="Calibri" w:cs="Calibri"/>
        </w:rPr>
        <w:t xml:space="preserve">0%, Partner </w:t>
      </w:r>
      <w:r w:rsidR="004072F2">
        <w:rPr>
          <w:rFonts w:ascii="Calibri" w:hAnsi="Calibri" w:cs="Calibri"/>
        </w:rPr>
        <w:t>5</w:t>
      </w:r>
      <w:r w:rsidRPr="00AB7D38">
        <w:rPr>
          <w:rFonts w:ascii="Calibri" w:hAnsi="Calibri" w:cs="Calibri"/>
        </w:rPr>
        <w:t>0%.</w:t>
      </w:r>
    </w:p>
    <w:p w14:paraId="0FABBE6E" w14:textId="1349CAF2" w:rsidR="007A378A"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Revenue Sharing for Service Renewal:</w:t>
      </w:r>
      <w:r w:rsidRPr="00AB7D38">
        <w:rPr>
          <w:rFonts w:ascii="Calibri" w:hAnsi="Calibri" w:cs="Calibri"/>
        </w:rPr>
        <w:t xml:space="preserve"> </w:t>
      </w:r>
      <w:proofErr w:type="spellStart"/>
      <w:r w:rsidRPr="00AB7D38">
        <w:rPr>
          <w:rFonts w:ascii="Calibri" w:hAnsi="Calibri" w:cs="Calibri"/>
        </w:rPr>
        <w:t>Etlworks</w:t>
      </w:r>
      <w:proofErr w:type="spellEnd"/>
      <w:r w:rsidRPr="00AB7D38">
        <w:rPr>
          <w:rFonts w:ascii="Calibri" w:hAnsi="Calibri" w:cs="Calibri"/>
        </w:rPr>
        <w:t xml:space="preserve"> </w:t>
      </w:r>
      <w:r w:rsidR="000E2837">
        <w:rPr>
          <w:rFonts w:ascii="Calibri" w:hAnsi="Calibri" w:cs="Calibri"/>
        </w:rPr>
        <w:t>5</w:t>
      </w:r>
      <w:r w:rsidRPr="00AB7D38">
        <w:rPr>
          <w:rFonts w:ascii="Calibri" w:hAnsi="Calibri" w:cs="Calibri"/>
        </w:rPr>
        <w:t xml:space="preserve">0%, Partner </w:t>
      </w:r>
      <w:r w:rsidR="000E2837">
        <w:rPr>
          <w:rFonts w:ascii="Calibri" w:hAnsi="Calibri" w:cs="Calibri"/>
        </w:rPr>
        <w:t>5</w:t>
      </w:r>
      <w:r w:rsidRPr="00AB7D38">
        <w:rPr>
          <w:rFonts w:ascii="Calibri" w:hAnsi="Calibri" w:cs="Calibri"/>
        </w:rPr>
        <w:t>0%.</w:t>
      </w:r>
    </w:p>
    <w:p w14:paraId="33AF6221" w14:textId="77777777" w:rsidR="000E2837" w:rsidRPr="00065DD8" w:rsidRDefault="000E2837" w:rsidP="000E2837">
      <w:pPr>
        <w:pStyle w:val="ListParagraph"/>
        <w:numPr>
          <w:ilvl w:val="0"/>
          <w:numId w:val="37"/>
        </w:numPr>
        <w:shd w:val="clear" w:color="auto" w:fill="FFFFFF"/>
        <w:spacing w:after="0" w:line="240" w:lineRule="auto"/>
        <w:rPr>
          <w:rFonts w:ascii="Calibri" w:hAnsi="Calibri" w:cs="Calibri"/>
        </w:rPr>
      </w:pPr>
      <w:r w:rsidRPr="00065DD8">
        <w:rPr>
          <w:rFonts w:ascii="Calibri" w:hAnsi="Calibri" w:cs="Calibri"/>
          <w:b/>
          <w:bCs/>
        </w:rPr>
        <w:t>Revenue Sharing for Value-Added Services:</w:t>
      </w:r>
      <w:r w:rsidRPr="00065DD8">
        <w:rPr>
          <w:rFonts w:ascii="Calibri" w:hAnsi="Calibri" w:cs="Calibri"/>
        </w:rPr>
        <w:t xml:space="preserve"> 100% to the Partner.</w:t>
      </w:r>
    </w:p>
    <w:p w14:paraId="438DD84A" w14:textId="1278EFD8" w:rsidR="000E2837" w:rsidRPr="000E2837" w:rsidRDefault="000E2837" w:rsidP="000E2837">
      <w:pPr>
        <w:pStyle w:val="ListParagraph"/>
        <w:numPr>
          <w:ilvl w:val="0"/>
          <w:numId w:val="37"/>
        </w:numPr>
        <w:shd w:val="clear" w:color="auto" w:fill="FFFFFF"/>
        <w:spacing w:after="0" w:line="240" w:lineRule="auto"/>
        <w:rPr>
          <w:rFonts w:ascii="Calibri" w:hAnsi="Calibri" w:cs="Calibri"/>
        </w:rPr>
      </w:pPr>
      <w:r w:rsidRPr="00065DD8">
        <w:rPr>
          <w:rFonts w:ascii="Calibri" w:hAnsi="Calibri" w:cs="Calibri"/>
          <w:b/>
          <w:bCs/>
        </w:rPr>
        <w:t>Revenue Sharing for Extended Support:</w:t>
      </w:r>
      <w:r w:rsidRPr="00065DD8">
        <w:rPr>
          <w:rFonts w:ascii="Calibri" w:hAnsi="Calibri" w:cs="Calibri"/>
        </w:rPr>
        <w:t xml:space="preserve"> 100% to the Partner.</w:t>
      </w:r>
    </w:p>
    <w:p w14:paraId="4AB54E63"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Upfront Fees:</w:t>
      </w:r>
      <w:r w:rsidRPr="00AB7D38">
        <w:rPr>
          <w:rFonts w:ascii="Calibri" w:hAnsi="Calibri" w:cs="Calibri"/>
        </w:rPr>
        <w:t xml:space="preserve"> None.</w:t>
      </w:r>
    </w:p>
    <w:p w14:paraId="5D8737C0" w14:textId="77777777" w:rsidR="000E2837" w:rsidRPr="00FA6C99" w:rsidRDefault="000E2837" w:rsidP="000E2837">
      <w:pPr>
        <w:pStyle w:val="ListParagraph"/>
        <w:numPr>
          <w:ilvl w:val="0"/>
          <w:numId w:val="37"/>
        </w:numPr>
        <w:shd w:val="clear" w:color="auto" w:fill="FFFFFF"/>
        <w:spacing w:after="0" w:line="240" w:lineRule="auto"/>
        <w:rPr>
          <w:rFonts w:ascii="Calibri" w:hAnsi="Calibri" w:cs="Calibri"/>
        </w:rPr>
      </w:pPr>
      <w:r w:rsidRPr="00FA6C99">
        <w:rPr>
          <w:rFonts w:ascii="Calibri" w:hAnsi="Calibri" w:cs="Calibri"/>
          <w:b/>
          <w:bCs/>
        </w:rPr>
        <w:t>Payment Collection:</w:t>
      </w:r>
      <w:r w:rsidRPr="00FA6C99">
        <w:rPr>
          <w:rFonts w:ascii="Calibri" w:hAnsi="Calibri" w:cs="Calibri"/>
        </w:rPr>
        <w:t xml:space="preserve"> Managed by the Partner, with payments to </w:t>
      </w:r>
      <w:proofErr w:type="spellStart"/>
      <w:r w:rsidRPr="00FA6C99">
        <w:rPr>
          <w:rFonts w:ascii="Calibri" w:hAnsi="Calibri" w:cs="Calibri"/>
        </w:rPr>
        <w:t>Etlworks</w:t>
      </w:r>
      <w:proofErr w:type="spellEnd"/>
      <w:r w:rsidRPr="00FA6C99">
        <w:rPr>
          <w:rFonts w:ascii="Calibri" w:hAnsi="Calibri" w:cs="Calibri"/>
        </w:rPr>
        <w:t xml:space="preserve"> collected on the first day of each subscription term.</w:t>
      </w:r>
    </w:p>
    <w:p w14:paraId="46B6EF67" w14:textId="77777777" w:rsidR="007A378A" w:rsidRPr="00AB7D38" w:rsidRDefault="007A378A" w:rsidP="00657E91">
      <w:pPr>
        <w:pStyle w:val="ListParagraph"/>
        <w:numPr>
          <w:ilvl w:val="0"/>
          <w:numId w:val="37"/>
        </w:numPr>
        <w:shd w:val="clear" w:color="auto" w:fill="FFFFFF"/>
        <w:spacing w:after="0" w:line="240" w:lineRule="auto"/>
        <w:rPr>
          <w:rFonts w:ascii="Calibri" w:hAnsi="Calibri" w:cs="Calibri"/>
        </w:rPr>
      </w:pPr>
      <w:r w:rsidRPr="00AB7D38">
        <w:rPr>
          <w:rFonts w:ascii="Calibri" w:hAnsi="Calibri" w:cs="Calibri"/>
          <w:b/>
          <w:bCs/>
        </w:rPr>
        <w:t>Usage Data Collection and Restrictions:</w:t>
      </w:r>
      <w:r w:rsidRPr="00AB7D38">
        <w:rPr>
          <w:rFonts w:ascii="Calibri" w:hAnsi="Calibri" w:cs="Calibri"/>
        </w:rPr>
        <w:t xml:space="preserve"> Disabled.</w:t>
      </w:r>
    </w:p>
    <w:p w14:paraId="765D5FC5" w14:textId="77777777" w:rsidR="007A378A" w:rsidRPr="007A378A" w:rsidRDefault="007A378A" w:rsidP="007A378A">
      <w:pPr>
        <w:shd w:val="clear" w:color="auto" w:fill="FFFFFF"/>
        <w:spacing w:after="0" w:line="240" w:lineRule="auto"/>
        <w:rPr>
          <w:rFonts w:ascii="Calibri" w:hAnsi="Calibri" w:cs="Calibri"/>
        </w:rPr>
      </w:pPr>
    </w:p>
    <w:sectPr w:rsidR="007A378A" w:rsidRPr="007A378A">
      <w:headerReference w:type="even" r:id="rId7"/>
      <w:headerReference w:type="default" r:id="rId8"/>
      <w:headerReference w:type="first" r:id="rId9"/>
      <w:pgSz w:w="12240" w:h="15840"/>
      <w:pgMar w:top="1102" w:right="1731" w:bottom="392"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9BBA" w14:textId="77777777" w:rsidR="00C42FE3" w:rsidRDefault="00C42FE3">
      <w:pPr>
        <w:spacing w:after="0" w:line="240" w:lineRule="auto"/>
      </w:pPr>
      <w:r>
        <w:separator/>
      </w:r>
    </w:p>
  </w:endnote>
  <w:endnote w:type="continuationSeparator" w:id="0">
    <w:p w14:paraId="4F664717" w14:textId="77777777" w:rsidR="00C42FE3" w:rsidRDefault="00C4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B042" w14:textId="77777777" w:rsidR="00C42FE3" w:rsidRDefault="00C42FE3">
      <w:pPr>
        <w:spacing w:after="0" w:line="240" w:lineRule="auto"/>
      </w:pPr>
      <w:r>
        <w:separator/>
      </w:r>
    </w:p>
  </w:footnote>
  <w:footnote w:type="continuationSeparator" w:id="0">
    <w:p w14:paraId="2E7C1AA9" w14:textId="77777777" w:rsidR="00C42FE3" w:rsidRDefault="00C4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E41F2" w14:textId="77777777" w:rsidR="00D23B02" w:rsidRDefault="00D23B02">
    <w:pPr>
      <w:spacing w:after="0" w:line="259" w:lineRule="auto"/>
      <w:ind w:left="0" w:firstLine="0"/>
    </w:pPr>
    <w:r>
      <w:rPr>
        <w:noProof/>
      </w:rPr>
      <w:drawing>
        <wp:anchor distT="0" distB="0" distL="114300" distR="114300" simplePos="0" relativeHeight="251658240" behindDoc="0" locked="0" layoutInCell="1" allowOverlap="0" wp14:anchorId="3FD23525" wp14:editId="7E4D9DCF">
          <wp:simplePos x="0" y="0"/>
          <wp:positionH relativeFrom="page">
            <wp:posOffset>1079500</wp:posOffset>
          </wp:positionH>
          <wp:positionV relativeFrom="page">
            <wp:posOffset>457200</wp:posOffset>
          </wp:positionV>
          <wp:extent cx="1528953" cy="34861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5244A267" w14:textId="77777777" w:rsidR="00D23B02" w:rsidRDefault="00D23B0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2AC1872" wp14:editId="1F3285D6">
              <wp:simplePos x="0" y="0"/>
              <wp:positionH relativeFrom="page">
                <wp:posOffset>0</wp:posOffset>
              </wp:positionH>
              <wp:positionV relativeFrom="page">
                <wp:posOffset>0</wp:posOffset>
              </wp:positionV>
              <wp:extent cx="1" cy="1"/>
              <wp:effectExtent l="0" t="0" r="0" b="0"/>
              <wp:wrapNone/>
              <wp:docPr id="9214" name="Group 921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21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3CF1" w14:textId="77777777" w:rsidR="00D23B02" w:rsidRDefault="00D23B02">
    <w:pPr>
      <w:spacing w:after="0" w:line="259" w:lineRule="auto"/>
      <w:ind w:left="0" w:firstLine="0"/>
    </w:pPr>
    <w:r>
      <w:rPr>
        <w:noProof/>
      </w:rPr>
      <w:drawing>
        <wp:anchor distT="0" distB="0" distL="114300" distR="114300" simplePos="0" relativeHeight="251660288" behindDoc="0" locked="0" layoutInCell="1" allowOverlap="0" wp14:anchorId="704533F7" wp14:editId="29E777AE">
          <wp:simplePos x="0" y="0"/>
          <wp:positionH relativeFrom="page">
            <wp:posOffset>1079500</wp:posOffset>
          </wp:positionH>
          <wp:positionV relativeFrom="page">
            <wp:posOffset>457200</wp:posOffset>
          </wp:positionV>
          <wp:extent cx="1528953" cy="3486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6C9CD778" w14:textId="77777777" w:rsidR="00D23B02" w:rsidRDefault="00D23B0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FE705E2" wp14:editId="4CD9875E">
              <wp:simplePos x="0" y="0"/>
              <wp:positionH relativeFrom="page">
                <wp:posOffset>0</wp:posOffset>
              </wp:positionH>
              <wp:positionV relativeFrom="page">
                <wp:posOffset>0</wp:posOffset>
              </wp:positionV>
              <wp:extent cx="1" cy="1"/>
              <wp:effectExtent l="0" t="0" r="0" b="0"/>
              <wp:wrapNone/>
              <wp:docPr id="9205" name="Group 92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20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A53E" w14:textId="77777777" w:rsidR="00D23B02" w:rsidRDefault="00D23B02">
    <w:pPr>
      <w:spacing w:after="0" w:line="259" w:lineRule="auto"/>
      <w:ind w:left="0" w:firstLine="0"/>
    </w:pPr>
    <w:r>
      <w:rPr>
        <w:noProof/>
      </w:rPr>
      <w:drawing>
        <wp:anchor distT="0" distB="0" distL="114300" distR="114300" simplePos="0" relativeHeight="251662336" behindDoc="0" locked="0" layoutInCell="1" allowOverlap="0" wp14:anchorId="502AF9F0" wp14:editId="1BC34F65">
          <wp:simplePos x="0" y="0"/>
          <wp:positionH relativeFrom="page">
            <wp:posOffset>1079500</wp:posOffset>
          </wp:positionH>
          <wp:positionV relativeFrom="page">
            <wp:posOffset>457200</wp:posOffset>
          </wp:positionV>
          <wp:extent cx="1528953" cy="3486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1D38E2A3" w14:textId="77777777" w:rsidR="00D23B02" w:rsidRDefault="00D23B0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EC99C0D" wp14:editId="077467B5">
              <wp:simplePos x="0" y="0"/>
              <wp:positionH relativeFrom="page">
                <wp:posOffset>0</wp:posOffset>
              </wp:positionH>
              <wp:positionV relativeFrom="page">
                <wp:posOffset>0</wp:posOffset>
              </wp:positionV>
              <wp:extent cx="1" cy="1"/>
              <wp:effectExtent l="0" t="0" r="0" b="0"/>
              <wp:wrapNone/>
              <wp:docPr id="9196" name="Group 91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19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57"/>
    <w:multiLevelType w:val="hybridMultilevel"/>
    <w:tmpl w:val="497EB5CE"/>
    <w:lvl w:ilvl="0" w:tplc="4DA8775E">
      <w:start w:val="1"/>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186214B"/>
    <w:multiLevelType w:val="hybridMultilevel"/>
    <w:tmpl w:val="F42E53E0"/>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44500DD"/>
    <w:multiLevelType w:val="hybridMultilevel"/>
    <w:tmpl w:val="664016A6"/>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 w15:restartNumberingAfterBreak="0">
    <w:nsid w:val="04EC72D5"/>
    <w:multiLevelType w:val="hybridMultilevel"/>
    <w:tmpl w:val="C8806444"/>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E7C9E"/>
    <w:multiLevelType w:val="hybridMultilevel"/>
    <w:tmpl w:val="2FB2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C230D"/>
    <w:multiLevelType w:val="hybridMultilevel"/>
    <w:tmpl w:val="9530C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52660"/>
    <w:multiLevelType w:val="hybridMultilevel"/>
    <w:tmpl w:val="75D6126E"/>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E6F15"/>
    <w:multiLevelType w:val="hybridMultilevel"/>
    <w:tmpl w:val="D7DCA062"/>
    <w:lvl w:ilvl="0" w:tplc="04090001">
      <w:start w:val="1"/>
      <w:numFmt w:val="bullet"/>
      <w:lvlText w:val=""/>
      <w:lvlJc w:val="left"/>
      <w:pPr>
        <w:ind w:left="720" w:hanging="360"/>
      </w:pPr>
      <w:rPr>
        <w:rFonts w:ascii="Symbol" w:hAnsi="Symbol" w:hint="default"/>
      </w:rPr>
    </w:lvl>
    <w:lvl w:ilvl="1" w:tplc="3F4495A4">
      <w:start w:val="15"/>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83D2A"/>
    <w:multiLevelType w:val="hybridMultilevel"/>
    <w:tmpl w:val="750A9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63F1D"/>
    <w:multiLevelType w:val="hybridMultilevel"/>
    <w:tmpl w:val="D50605B6"/>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9732DB"/>
    <w:multiLevelType w:val="hybridMultilevel"/>
    <w:tmpl w:val="4FFCF6D0"/>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7EE3812"/>
    <w:multiLevelType w:val="hybridMultilevel"/>
    <w:tmpl w:val="B3C6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63D21"/>
    <w:multiLevelType w:val="hybridMultilevel"/>
    <w:tmpl w:val="60C83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17204"/>
    <w:multiLevelType w:val="hybridMultilevel"/>
    <w:tmpl w:val="F75ADE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61778D1"/>
    <w:multiLevelType w:val="hybridMultilevel"/>
    <w:tmpl w:val="6CDC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31FAA"/>
    <w:multiLevelType w:val="hybridMultilevel"/>
    <w:tmpl w:val="996E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20CAD"/>
    <w:multiLevelType w:val="hybridMultilevel"/>
    <w:tmpl w:val="D700D748"/>
    <w:lvl w:ilvl="0" w:tplc="4DA877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4031A"/>
    <w:multiLevelType w:val="hybridMultilevel"/>
    <w:tmpl w:val="664016A6"/>
    <w:lvl w:ilvl="0" w:tplc="A396340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2EE952A1"/>
    <w:multiLevelType w:val="hybridMultilevel"/>
    <w:tmpl w:val="95E2ADBE"/>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150DB5"/>
    <w:multiLevelType w:val="hybridMultilevel"/>
    <w:tmpl w:val="F57C3930"/>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15:restartNumberingAfterBreak="0">
    <w:nsid w:val="323008DD"/>
    <w:multiLevelType w:val="hybridMultilevel"/>
    <w:tmpl w:val="53AEABA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6285F"/>
    <w:multiLevelType w:val="hybridMultilevel"/>
    <w:tmpl w:val="FAF4EC08"/>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06AE2"/>
    <w:multiLevelType w:val="hybridMultilevel"/>
    <w:tmpl w:val="17183742"/>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282A24"/>
    <w:multiLevelType w:val="hybridMultilevel"/>
    <w:tmpl w:val="7E0AA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F434BA"/>
    <w:multiLevelType w:val="hybridMultilevel"/>
    <w:tmpl w:val="889C31C2"/>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45EB0BA7"/>
    <w:multiLevelType w:val="hybridMultilevel"/>
    <w:tmpl w:val="B8841A70"/>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489F3660"/>
    <w:multiLevelType w:val="hybridMultilevel"/>
    <w:tmpl w:val="75B0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44B96"/>
    <w:multiLevelType w:val="hybridMultilevel"/>
    <w:tmpl w:val="14B2658A"/>
    <w:lvl w:ilvl="0" w:tplc="7DE414CC">
      <w:start w:val="15"/>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20425FC"/>
    <w:multiLevelType w:val="hybridMultilevel"/>
    <w:tmpl w:val="D9647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6F1806"/>
    <w:multiLevelType w:val="hybridMultilevel"/>
    <w:tmpl w:val="9530CC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D068C4"/>
    <w:multiLevelType w:val="hybridMultilevel"/>
    <w:tmpl w:val="FD66B982"/>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5B934D67"/>
    <w:multiLevelType w:val="hybridMultilevel"/>
    <w:tmpl w:val="72081C70"/>
    <w:lvl w:ilvl="0" w:tplc="6F3CA8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ECB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2EBC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1CC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E0B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7C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8EA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DA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E0D7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2B1CF6"/>
    <w:multiLevelType w:val="hybridMultilevel"/>
    <w:tmpl w:val="9CC8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F2D2B"/>
    <w:multiLevelType w:val="hybridMultilevel"/>
    <w:tmpl w:val="9C142814"/>
    <w:lvl w:ilvl="0" w:tplc="FFFFFFFF">
      <w:start w:val="1"/>
      <w:numFmt w:val="decimal"/>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4" w15:restartNumberingAfterBreak="0">
    <w:nsid w:val="5FF16F43"/>
    <w:multiLevelType w:val="hybridMultilevel"/>
    <w:tmpl w:val="6A083514"/>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BC1430"/>
    <w:multiLevelType w:val="hybridMultilevel"/>
    <w:tmpl w:val="395037C8"/>
    <w:lvl w:ilvl="0" w:tplc="60865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662D6"/>
    <w:multiLevelType w:val="hybridMultilevel"/>
    <w:tmpl w:val="DB5CF816"/>
    <w:lvl w:ilvl="0" w:tplc="7DE414CC">
      <w:start w:val="15"/>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EA571B3"/>
    <w:multiLevelType w:val="hybridMultilevel"/>
    <w:tmpl w:val="57C825CA"/>
    <w:lvl w:ilvl="0" w:tplc="7DE414CC">
      <w:start w:val="15"/>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F62859"/>
    <w:multiLevelType w:val="hybridMultilevel"/>
    <w:tmpl w:val="BBC053D6"/>
    <w:lvl w:ilvl="0" w:tplc="933AC172">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0D548F"/>
    <w:multiLevelType w:val="hybridMultilevel"/>
    <w:tmpl w:val="6714E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744E51"/>
    <w:multiLevelType w:val="hybridMultilevel"/>
    <w:tmpl w:val="F57C3930"/>
    <w:lvl w:ilvl="0" w:tplc="FFFFFFFF">
      <w:start w:val="1"/>
      <w:numFmt w:val="decimal"/>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41" w15:restartNumberingAfterBreak="0">
    <w:nsid w:val="77887CED"/>
    <w:multiLevelType w:val="hybridMultilevel"/>
    <w:tmpl w:val="06E03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4D0FB1"/>
    <w:multiLevelType w:val="hybridMultilevel"/>
    <w:tmpl w:val="62C6D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1278260">
    <w:abstractNumId w:val="31"/>
  </w:num>
  <w:num w:numId="2" w16cid:durableId="229661598">
    <w:abstractNumId w:val="28"/>
  </w:num>
  <w:num w:numId="3" w16cid:durableId="1835336679">
    <w:abstractNumId w:val="15"/>
  </w:num>
  <w:num w:numId="4" w16cid:durableId="355280549">
    <w:abstractNumId w:val="35"/>
  </w:num>
  <w:num w:numId="5" w16cid:durableId="262223961">
    <w:abstractNumId w:val="16"/>
  </w:num>
  <w:num w:numId="6" w16cid:durableId="486287294">
    <w:abstractNumId w:val="0"/>
  </w:num>
  <w:num w:numId="7" w16cid:durableId="1614049225">
    <w:abstractNumId w:val="17"/>
  </w:num>
  <w:num w:numId="8" w16cid:durableId="1887141424">
    <w:abstractNumId w:val="10"/>
  </w:num>
  <w:num w:numId="9" w16cid:durableId="263391818">
    <w:abstractNumId w:val="25"/>
  </w:num>
  <w:num w:numId="10" w16cid:durableId="727342149">
    <w:abstractNumId w:val="30"/>
  </w:num>
  <w:num w:numId="11" w16cid:durableId="1509632400">
    <w:abstractNumId w:val="19"/>
  </w:num>
  <w:num w:numId="12" w16cid:durableId="1869173231">
    <w:abstractNumId w:val="1"/>
  </w:num>
  <w:num w:numId="13" w16cid:durableId="406075654">
    <w:abstractNumId w:val="24"/>
  </w:num>
  <w:num w:numId="14" w16cid:durableId="1947957401">
    <w:abstractNumId w:val="33"/>
  </w:num>
  <w:num w:numId="15" w16cid:durableId="1467702522">
    <w:abstractNumId w:val="2"/>
  </w:num>
  <w:num w:numId="16" w16cid:durableId="1132552389">
    <w:abstractNumId w:val="40"/>
  </w:num>
  <w:num w:numId="17" w16cid:durableId="1552769364">
    <w:abstractNumId w:val="11"/>
  </w:num>
  <w:num w:numId="18" w16cid:durableId="661930910">
    <w:abstractNumId w:val="3"/>
  </w:num>
  <w:num w:numId="19" w16cid:durableId="377700985">
    <w:abstractNumId w:val="38"/>
  </w:num>
  <w:num w:numId="20" w16cid:durableId="268196731">
    <w:abstractNumId w:val="21"/>
  </w:num>
  <w:num w:numId="21" w16cid:durableId="1504316436">
    <w:abstractNumId w:val="13"/>
  </w:num>
  <w:num w:numId="22" w16cid:durableId="59908763">
    <w:abstractNumId w:val="26"/>
  </w:num>
  <w:num w:numId="23" w16cid:durableId="1541553782">
    <w:abstractNumId w:val="9"/>
  </w:num>
  <w:num w:numId="24" w16cid:durableId="1341077294">
    <w:abstractNumId w:val="42"/>
  </w:num>
  <w:num w:numId="25" w16cid:durableId="24184898">
    <w:abstractNumId w:val="8"/>
  </w:num>
  <w:num w:numId="26" w16cid:durableId="340934250">
    <w:abstractNumId w:val="34"/>
  </w:num>
  <w:num w:numId="27" w16cid:durableId="1897470174">
    <w:abstractNumId w:val="23"/>
  </w:num>
  <w:num w:numId="28" w16cid:durableId="468665353">
    <w:abstractNumId w:val="32"/>
  </w:num>
  <w:num w:numId="29" w16cid:durableId="535580133">
    <w:abstractNumId w:val="22"/>
  </w:num>
  <w:num w:numId="30" w16cid:durableId="1168444432">
    <w:abstractNumId w:val="41"/>
  </w:num>
  <w:num w:numId="31" w16cid:durableId="56323716">
    <w:abstractNumId w:val="4"/>
  </w:num>
  <w:num w:numId="32" w16cid:durableId="59404850">
    <w:abstractNumId w:val="18"/>
  </w:num>
  <w:num w:numId="33" w16cid:durableId="1825658783">
    <w:abstractNumId w:val="12"/>
  </w:num>
  <w:num w:numId="34" w16cid:durableId="596522588">
    <w:abstractNumId w:val="14"/>
  </w:num>
  <w:num w:numId="35" w16cid:durableId="200093536">
    <w:abstractNumId w:val="6"/>
  </w:num>
  <w:num w:numId="36" w16cid:durableId="926886882">
    <w:abstractNumId w:val="5"/>
  </w:num>
  <w:num w:numId="37" w16cid:durableId="1125343341">
    <w:abstractNumId w:val="29"/>
  </w:num>
  <w:num w:numId="38" w16cid:durableId="1794245171">
    <w:abstractNumId w:val="7"/>
  </w:num>
  <w:num w:numId="39" w16cid:durableId="152257603">
    <w:abstractNumId w:val="39"/>
  </w:num>
  <w:num w:numId="40" w16cid:durableId="2046907785">
    <w:abstractNumId w:val="20"/>
  </w:num>
  <w:num w:numId="41" w16cid:durableId="570309196">
    <w:abstractNumId w:val="37"/>
  </w:num>
  <w:num w:numId="42" w16cid:durableId="183984339">
    <w:abstractNumId w:val="27"/>
  </w:num>
  <w:num w:numId="43" w16cid:durableId="16823187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64"/>
    <w:rsid w:val="00041887"/>
    <w:rsid w:val="00042FD0"/>
    <w:rsid w:val="00050AD7"/>
    <w:rsid w:val="00052A5B"/>
    <w:rsid w:val="00065DD8"/>
    <w:rsid w:val="00085FBB"/>
    <w:rsid w:val="000A259C"/>
    <w:rsid w:val="000D2C11"/>
    <w:rsid w:val="000D6F66"/>
    <w:rsid w:val="000E2837"/>
    <w:rsid w:val="000E7E8D"/>
    <w:rsid w:val="000F0958"/>
    <w:rsid w:val="000F5EDF"/>
    <w:rsid w:val="000F6A54"/>
    <w:rsid w:val="000F7F2C"/>
    <w:rsid w:val="0010586D"/>
    <w:rsid w:val="001068B3"/>
    <w:rsid w:val="00113802"/>
    <w:rsid w:val="00141821"/>
    <w:rsid w:val="0015511E"/>
    <w:rsid w:val="00156812"/>
    <w:rsid w:val="00161CB1"/>
    <w:rsid w:val="00167DBB"/>
    <w:rsid w:val="001709FA"/>
    <w:rsid w:val="001724F8"/>
    <w:rsid w:val="00174DCA"/>
    <w:rsid w:val="00186916"/>
    <w:rsid w:val="001952A9"/>
    <w:rsid w:val="00196B85"/>
    <w:rsid w:val="001A4598"/>
    <w:rsid w:val="001C41FD"/>
    <w:rsid w:val="001D56D2"/>
    <w:rsid w:val="001E27A8"/>
    <w:rsid w:val="00201F72"/>
    <w:rsid w:val="00205DE6"/>
    <w:rsid w:val="002074C4"/>
    <w:rsid w:val="00213BF8"/>
    <w:rsid w:val="00216566"/>
    <w:rsid w:val="00236B98"/>
    <w:rsid w:val="002471FE"/>
    <w:rsid w:val="00263A5A"/>
    <w:rsid w:val="00273BCC"/>
    <w:rsid w:val="00275396"/>
    <w:rsid w:val="00275695"/>
    <w:rsid w:val="00294116"/>
    <w:rsid w:val="002964F2"/>
    <w:rsid w:val="002A0107"/>
    <w:rsid w:val="002A02F5"/>
    <w:rsid w:val="002A1919"/>
    <w:rsid w:val="002A4204"/>
    <w:rsid w:val="002B2FDA"/>
    <w:rsid w:val="002C1F6C"/>
    <w:rsid w:val="002C4069"/>
    <w:rsid w:val="002D4346"/>
    <w:rsid w:val="002D66DC"/>
    <w:rsid w:val="002F0898"/>
    <w:rsid w:val="002F2B87"/>
    <w:rsid w:val="002F419B"/>
    <w:rsid w:val="002F67A5"/>
    <w:rsid w:val="00314B1F"/>
    <w:rsid w:val="00340B21"/>
    <w:rsid w:val="00347FE5"/>
    <w:rsid w:val="003545FF"/>
    <w:rsid w:val="00354AD8"/>
    <w:rsid w:val="00356031"/>
    <w:rsid w:val="0037328E"/>
    <w:rsid w:val="003751DB"/>
    <w:rsid w:val="00376B60"/>
    <w:rsid w:val="00377ECE"/>
    <w:rsid w:val="00382025"/>
    <w:rsid w:val="00384A17"/>
    <w:rsid w:val="00386779"/>
    <w:rsid w:val="0039287C"/>
    <w:rsid w:val="00395C45"/>
    <w:rsid w:val="00397CA0"/>
    <w:rsid w:val="003A27D1"/>
    <w:rsid w:val="003A3C53"/>
    <w:rsid w:val="003A4836"/>
    <w:rsid w:val="003A7D58"/>
    <w:rsid w:val="003B186B"/>
    <w:rsid w:val="003B2A32"/>
    <w:rsid w:val="003C1B5D"/>
    <w:rsid w:val="003E03F3"/>
    <w:rsid w:val="003F0560"/>
    <w:rsid w:val="003F0B08"/>
    <w:rsid w:val="003F725B"/>
    <w:rsid w:val="004072F2"/>
    <w:rsid w:val="0041327E"/>
    <w:rsid w:val="00444A50"/>
    <w:rsid w:val="00465FC4"/>
    <w:rsid w:val="00466799"/>
    <w:rsid w:val="00467EC4"/>
    <w:rsid w:val="004711DA"/>
    <w:rsid w:val="0047493F"/>
    <w:rsid w:val="00482C73"/>
    <w:rsid w:val="00483B4D"/>
    <w:rsid w:val="004A0936"/>
    <w:rsid w:val="004A239F"/>
    <w:rsid w:val="004A2FFE"/>
    <w:rsid w:val="004B25DC"/>
    <w:rsid w:val="004B6F34"/>
    <w:rsid w:val="004B7007"/>
    <w:rsid w:val="004C284A"/>
    <w:rsid w:val="004C3D6D"/>
    <w:rsid w:val="004C6DC7"/>
    <w:rsid w:val="004D714D"/>
    <w:rsid w:val="004F5628"/>
    <w:rsid w:val="00506843"/>
    <w:rsid w:val="00507F81"/>
    <w:rsid w:val="005327D8"/>
    <w:rsid w:val="0053355B"/>
    <w:rsid w:val="00546948"/>
    <w:rsid w:val="0054723A"/>
    <w:rsid w:val="005517B2"/>
    <w:rsid w:val="0055540B"/>
    <w:rsid w:val="00557468"/>
    <w:rsid w:val="005600F1"/>
    <w:rsid w:val="005678B8"/>
    <w:rsid w:val="005703EA"/>
    <w:rsid w:val="00576A7A"/>
    <w:rsid w:val="005816A4"/>
    <w:rsid w:val="00595AF4"/>
    <w:rsid w:val="005A5769"/>
    <w:rsid w:val="005A7708"/>
    <w:rsid w:val="005C6A40"/>
    <w:rsid w:val="005E7856"/>
    <w:rsid w:val="005F0539"/>
    <w:rsid w:val="00602DBC"/>
    <w:rsid w:val="00613870"/>
    <w:rsid w:val="00621C70"/>
    <w:rsid w:val="006250F5"/>
    <w:rsid w:val="00630BB9"/>
    <w:rsid w:val="00635F0F"/>
    <w:rsid w:val="00644931"/>
    <w:rsid w:val="006519A0"/>
    <w:rsid w:val="00652D65"/>
    <w:rsid w:val="00657E91"/>
    <w:rsid w:val="00666203"/>
    <w:rsid w:val="00675F89"/>
    <w:rsid w:val="00677604"/>
    <w:rsid w:val="006808A7"/>
    <w:rsid w:val="00696E64"/>
    <w:rsid w:val="00697C6F"/>
    <w:rsid w:val="006A2238"/>
    <w:rsid w:val="006B6A0B"/>
    <w:rsid w:val="006C0C0F"/>
    <w:rsid w:val="006C21C2"/>
    <w:rsid w:val="006C5019"/>
    <w:rsid w:val="006D2A22"/>
    <w:rsid w:val="006E5B06"/>
    <w:rsid w:val="006F35BC"/>
    <w:rsid w:val="006F43B1"/>
    <w:rsid w:val="00704920"/>
    <w:rsid w:val="0070547F"/>
    <w:rsid w:val="00707B03"/>
    <w:rsid w:val="00707C6B"/>
    <w:rsid w:val="007201B7"/>
    <w:rsid w:val="00720544"/>
    <w:rsid w:val="00721164"/>
    <w:rsid w:val="00722DBD"/>
    <w:rsid w:val="0073480C"/>
    <w:rsid w:val="00736F9C"/>
    <w:rsid w:val="00737469"/>
    <w:rsid w:val="00750F89"/>
    <w:rsid w:val="00754097"/>
    <w:rsid w:val="00757BA6"/>
    <w:rsid w:val="00766A87"/>
    <w:rsid w:val="00766B08"/>
    <w:rsid w:val="0076758D"/>
    <w:rsid w:val="00770AFB"/>
    <w:rsid w:val="00773A42"/>
    <w:rsid w:val="00790130"/>
    <w:rsid w:val="00793A4D"/>
    <w:rsid w:val="00795698"/>
    <w:rsid w:val="007A0560"/>
    <w:rsid w:val="007A378A"/>
    <w:rsid w:val="007A49E3"/>
    <w:rsid w:val="007B597C"/>
    <w:rsid w:val="007B638E"/>
    <w:rsid w:val="007B64F2"/>
    <w:rsid w:val="007C1854"/>
    <w:rsid w:val="007C20EB"/>
    <w:rsid w:val="007C6F67"/>
    <w:rsid w:val="007D0F48"/>
    <w:rsid w:val="007F34C5"/>
    <w:rsid w:val="00801493"/>
    <w:rsid w:val="00802426"/>
    <w:rsid w:val="00807230"/>
    <w:rsid w:val="008131FC"/>
    <w:rsid w:val="008234DD"/>
    <w:rsid w:val="00835E56"/>
    <w:rsid w:val="00841E06"/>
    <w:rsid w:val="00845218"/>
    <w:rsid w:val="00852BDE"/>
    <w:rsid w:val="008626AC"/>
    <w:rsid w:val="0086792A"/>
    <w:rsid w:val="0087172D"/>
    <w:rsid w:val="0088007F"/>
    <w:rsid w:val="00885A29"/>
    <w:rsid w:val="008A2239"/>
    <w:rsid w:val="008A5CB3"/>
    <w:rsid w:val="008B7062"/>
    <w:rsid w:val="008B738C"/>
    <w:rsid w:val="008C4964"/>
    <w:rsid w:val="008C692D"/>
    <w:rsid w:val="008C7B2B"/>
    <w:rsid w:val="008F34A1"/>
    <w:rsid w:val="00901F4B"/>
    <w:rsid w:val="009120BC"/>
    <w:rsid w:val="00912AD8"/>
    <w:rsid w:val="0091629B"/>
    <w:rsid w:val="0092220F"/>
    <w:rsid w:val="0092280A"/>
    <w:rsid w:val="00930889"/>
    <w:rsid w:val="009515A5"/>
    <w:rsid w:val="00951DBD"/>
    <w:rsid w:val="009664FB"/>
    <w:rsid w:val="00970FB3"/>
    <w:rsid w:val="00970FBA"/>
    <w:rsid w:val="0097311B"/>
    <w:rsid w:val="00982F9B"/>
    <w:rsid w:val="00995C28"/>
    <w:rsid w:val="009A0676"/>
    <w:rsid w:val="009B6882"/>
    <w:rsid w:val="009C7E38"/>
    <w:rsid w:val="009D4777"/>
    <w:rsid w:val="009D5769"/>
    <w:rsid w:val="009E528F"/>
    <w:rsid w:val="009F201D"/>
    <w:rsid w:val="009F5B5A"/>
    <w:rsid w:val="00A06270"/>
    <w:rsid w:val="00A20BDB"/>
    <w:rsid w:val="00A23AF7"/>
    <w:rsid w:val="00A23D48"/>
    <w:rsid w:val="00A25B97"/>
    <w:rsid w:val="00A37331"/>
    <w:rsid w:val="00A50023"/>
    <w:rsid w:val="00A54911"/>
    <w:rsid w:val="00A85D21"/>
    <w:rsid w:val="00A910AB"/>
    <w:rsid w:val="00AA5FD1"/>
    <w:rsid w:val="00AB57C7"/>
    <w:rsid w:val="00AB7D38"/>
    <w:rsid w:val="00AC31F2"/>
    <w:rsid w:val="00AC561E"/>
    <w:rsid w:val="00AC6C40"/>
    <w:rsid w:val="00AC7140"/>
    <w:rsid w:val="00AC7918"/>
    <w:rsid w:val="00AF1F6E"/>
    <w:rsid w:val="00AF3E1A"/>
    <w:rsid w:val="00B05A8F"/>
    <w:rsid w:val="00B117E1"/>
    <w:rsid w:val="00B13760"/>
    <w:rsid w:val="00B1680A"/>
    <w:rsid w:val="00B21B9C"/>
    <w:rsid w:val="00B36827"/>
    <w:rsid w:val="00B576D7"/>
    <w:rsid w:val="00B618FE"/>
    <w:rsid w:val="00B774EB"/>
    <w:rsid w:val="00B95707"/>
    <w:rsid w:val="00BC30BE"/>
    <w:rsid w:val="00BC6126"/>
    <w:rsid w:val="00BE58E0"/>
    <w:rsid w:val="00BF18D0"/>
    <w:rsid w:val="00BF68E8"/>
    <w:rsid w:val="00C0553C"/>
    <w:rsid w:val="00C12AB2"/>
    <w:rsid w:val="00C4282F"/>
    <w:rsid w:val="00C42FE3"/>
    <w:rsid w:val="00C612C5"/>
    <w:rsid w:val="00C63007"/>
    <w:rsid w:val="00C71251"/>
    <w:rsid w:val="00C73B74"/>
    <w:rsid w:val="00C77308"/>
    <w:rsid w:val="00C779C7"/>
    <w:rsid w:val="00C96D42"/>
    <w:rsid w:val="00CA3308"/>
    <w:rsid w:val="00CA3F60"/>
    <w:rsid w:val="00CB483D"/>
    <w:rsid w:val="00CC13ED"/>
    <w:rsid w:val="00CC1C47"/>
    <w:rsid w:val="00CC6AEF"/>
    <w:rsid w:val="00CD4D7A"/>
    <w:rsid w:val="00D010E5"/>
    <w:rsid w:val="00D021A7"/>
    <w:rsid w:val="00D17E97"/>
    <w:rsid w:val="00D23B02"/>
    <w:rsid w:val="00D62D47"/>
    <w:rsid w:val="00D7174C"/>
    <w:rsid w:val="00D724E5"/>
    <w:rsid w:val="00D762CD"/>
    <w:rsid w:val="00D8550F"/>
    <w:rsid w:val="00D8779B"/>
    <w:rsid w:val="00DA4A54"/>
    <w:rsid w:val="00DB55C6"/>
    <w:rsid w:val="00DC2DC8"/>
    <w:rsid w:val="00DD4740"/>
    <w:rsid w:val="00DE7DF3"/>
    <w:rsid w:val="00DF18A1"/>
    <w:rsid w:val="00DF799B"/>
    <w:rsid w:val="00DF7D9D"/>
    <w:rsid w:val="00E03545"/>
    <w:rsid w:val="00E11897"/>
    <w:rsid w:val="00E12426"/>
    <w:rsid w:val="00E1653A"/>
    <w:rsid w:val="00E1739C"/>
    <w:rsid w:val="00E35B3A"/>
    <w:rsid w:val="00E37C44"/>
    <w:rsid w:val="00E50388"/>
    <w:rsid w:val="00E53520"/>
    <w:rsid w:val="00E53EE4"/>
    <w:rsid w:val="00E555BA"/>
    <w:rsid w:val="00E91557"/>
    <w:rsid w:val="00E94AD0"/>
    <w:rsid w:val="00E96DBB"/>
    <w:rsid w:val="00EA3C81"/>
    <w:rsid w:val="00EC416D"/>
    <w:rsid w:val="00EC43F6"/>
    <w:rsid w:val="00ED11B4"/>
    <w:rsid w:val="00ED27E1"/>
    <w:rsid w:val="00ED4B3E"/>
    <w:rsid w:val="00ED5C10"/>
    <w:rsid w:val="00EE44E9"/>
    <w:rsid w:val="00EF3216"/>
    <w:rsid w:val="00F007A3"/>
    <w:rsid w:val="00F07C7D"/>
    <w:rsid w:val="00F169A2"/>
    <w:rsid w:val="00F20DA7"/>
    <w:rsid w:val="00F30CA3"/>
    <w:rsid w:val="00F34748"/>
    <w:rsid w:val="00F34CCA"/>
    <w:rsid w:val="00F47DDF"/>
    <w:rsid w:val="00F500BE"/>
    <w:rsid w:val="00F61211"/>
    <w:rsid w:val="00F61490"/>
    <w:rsid w:val="00F63FF4"/>
    <w:rsid w:val="00F80989"/>
    <w:rsid w:val="00F82100"/>
    <w:rsid w:val="00F83BEC"/>
    <w:rsid w:val="00F92C85"/>
    <w:rsid w:val="00F951BF"/>
    <w:rsid w:val="00FA1045"/>
    <w:rsid w:val="00FA499F"/>
    <w:rsid w:val="00FA6C99"/>
    <w:rsid w:val="00FB3BF7"/>
    <w:rsid w:val="00FC2BFC"/>
    <w:rsid w:val="00FD5337"/>
    <w:rsid w:val="00FD732F"/>
    <w:rsid w:val="00FF57FE"/>
    <w:rsid w:val="1809C1EA"/>
    <w:rsid w:val="2F019899"/>
    <w:rsid w:val="76008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4740"/>
    <w:pPr>
      <w:ind w:left="720"/>
      <w:contextualSpacing/>
    </w:pPr>
  </w:style>
  <w:style w:type="paragraph" w:styleId="Title">
    <w:name w:val="Title"/>
    <w:basedOn w:val="Normal"/>
    <w:next w:val="Normal"/>
    <w:link w:val="TitleChar"/>
    <w:uiPriority w:val="10"/>
    <w:qFormat/>
    <w:rsid w:val="00AC714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C7140"/>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4A239F"/>
  </w:style>
  <w:style w:type="paragraph" w:styleId="Footer">
    <w:name w:val="footer"/>
    <w:basedOn w:val="Normal"/>
    <w:link w:val="FooterChar"/>
    <w:uiPriority w:val="99"/>
    <w:unhideWhenUsed/>
    <w:rsid w:val="00F9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1B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50F89"/>
    <w:rPr>
      <w:color w:val="0563C1" w:themeColor="hyperlink"/>
      <w:u w:val="single"/>
    </w:rPr>
  </w:style>
  <w:style w:type="character" w:styleId="UnresolvedMention">
    <w:name w:val="Unresolved Mention"/>
    <w:basedOn w:val="DefaultParagraphFont"/>
    <w:uiPriority w:val="99"/>
    <w:semiHidden/>
    <w:unhideWhenUsed/>
    <w:rsid w:val="00750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6606">
      <w:bodyDiv w:val="1"/>
      <w:marLeft w:val="0"/>
      <w:marRight w:val="0"/>
      <w:marTop w:val="0"/>
      <w:marBottom w:val="0"/>
      <w:divBdr>
        <w:top w:val="none" w:sz="0" w:space="0" w:color="auto"/>
        <w:left w:val="none" w:sz="0" w:space="0" w:color="auto"/>
        <w:bottom w:val="none" w:sz="0" w:space="0" w:color="auto"/>
        <w:right w:val="none" w:sz="0" w:space="0" w:color="auto"/>
      </w:divBdr>
      <w:divsChild>
        <w:div w:id="142816582">
          <w:marLeft w:val="0"/>
          <w:marRight w:val="0"/>
          <w:marTop w:val="0"/>
          <w:marBottom w:val="0"/>
          <w:divBdr>
            <w:top w:val="none" w:sz="0" w:space="0" w:color="auto"/>
            <w:left w:val="none" w:sz="0" w:space="0" w:color="auto"/>
            <w:bottom w:val="none" w:sz="0" w:space="0" w:color="auto"/>
            <w:right w:val="none" w:sz="0" w:space="0" w:color="auto"/>
          </w:divBdr>
          <w:divsChild>
            <w:div w:id="355081979">
              <w:marLeft w:val="0"/>
              <w:marRight w:val="0"/>
              <w:marTop w:val="0"/>
              <w:marBottom w:val="0"/>
              <w:divBdr>
                <w:top w:val="none" w:sz="0" w:space="0" w:color="auto"/>
                <w:left w:val="none" w:sz="0" w:space="0" w:color="auto"/>
                <w:bottom w:val="none" w:sz="0" w:space="0" w:color="auto"/>
                <w:right w:val="none" w:sz="0" w:space="0" w:color="auto"/>
              </w:divBdr>
            </w:div>
          </w:divsChild>
        </w:div>
        <w:div w:id="1007100024">
          <w:marLeft w:val="600"/>
          <w:marRight w:val="0"/>
          <w:marTop w:val="0"/>
          <w:marBottom w:val="0"/>
          <w:divBdr>
            <w:top w:val="none" w:sz="0" w:space="0" w:color="auto"/>
            <w:left w:val="none" w:sz="0" w:space="0" w:color="auto"/>
            <w:bottom w:val="none" w:sz="0" w:space="0" w:color="auto"/>
            <w:right w:val="none" w:sz="0" w:space="0" w:color="auto"/>
          </w:divBdr>
          <w:divsChild>
            <w:div w:id="908880418">
              <w:marLeft w:val="0"/>
              <w:marRight w:val="0"/>
              <w:marTop w:val="0"/>
              <w:marBottom w:val="0"/>
              <w:divBdr>
                <w:top w:val="none" w:sz="0" w:space="0" w:color="auto"/>
                <w:left w:val="none" w:sz="0" w:space="0" w:color="auto"/>
                <w:bottom w:val="none" w:sz="0" w:space="0" w:color="auto"/>
                <w:right w:val="none" w:sz="0" w:space="0" w:color="auto"/>
              </w:divBdr>
              <w:divsChild>
                <w:div w:id="1259560209">
                  <w:marLeft w:val="0"/>
                  <w:marRight w:val="0"/>
                  <w:marTop w:val="0"/>
                  <w:marBottom w:val="0"/>
                  <w:divBdr>
                    <w:top w:val="none" w:sz="0" w:space="0" w:color="auto"/>
                    <w:left w:val="none" w:sz="0" w:space="0" w:color="auto"/>
                    <w:bottom w:val="none" w:sz="0" w:space="0" w:color="auto"/>
                    <w:right w:val="none" w:sz="0" w:space="0" w:color="auto"/>
                  </w:divBdr>
                </w:div>
                <w:div w:id="17782075">
                  <w:marLeft w:val="0"/>
                  <w:marRight w:val="0"/>
                  <w:marTop w:val="0"/>
                  <w:marBottom w:val="0"/>
                  <w:divBdr>
                    <w:top w:val="none" w:sz="0" w:space="0" w:color="auto"/>
                    <w:left w:val="none" w:sz="0" w:space="0" w:color="auto"/>
                    <w:bottom w:val="none" w:sz="0" w:space="0" w:color="auto"/>
                    <w:right w:val="none" w:sz="0" w:space="0" w:color="auto"/>
                  </w:divBdr>
                </w:div>
                <w:div w:id="1375807575">
                  <w:marLeft w:val="0"/>
                  <w:marRight w:val="0"/>
                  <w:marTop w:val="0"/>
                  <w:marBottom w:val="0"/>
                  <w:divBdr>
                    <w:top w:val="none" w:sz="0" w:space="0" w:color="auto"/>
                    <w:left w:val="none" w:sz="0" w:space="0" w:color="auto"/>
                    <w:bottom w:val="none" w:sz="0" w:space="0" w:color="auto"/>
                    <w:right w:val="none" w:sz="0" w:space="0" w:color="auto"/>
                  </w:divBdr>
                </w:div>
                <w:div w:id="915483202">
                  <w:marLeft w:val="0"/>
                  <w:marRight w:val="0"/>
                  <w:marTop w:val="0"/>
                  <w:marBottom w:val="0"/>
                  <w:divBdr>
                    <w:top w:val="none" w:sz="0" w:space="0" w:color="auto"/>
                    <w:left w:val="none" w:sz="0" w:space="0" w:color="auto"/>
                    <w:bottom w:val="none" w:sz="0" w:space="0" w:color="auto"/>
                    <w:right w:val="none" w:sz="0" w:space="0" w:color="auto"/>
                  </w:divBdr>
                </w:div>
                <w:div w:id="1209536892">
                  <w:marLeft w:val="0"/>
                  <w:marRight w:val="0"/>
                  <w:marTop w:val="0"/>
                  <w:marBottom w:val="0"/>
                  <w:divBdr>
                    <w:top w:val="none" w:sz="0" w:space="0" w:color="auto"/>
                    <w:left w:val="none" w:sz="0" w:space="0" w:color="auto"/>
                    <w:bottom w:val="none" w:sz="0" w:space="0" w:color="auto"/>
                    <w:right w:val="none" w:sz="0" w:space="0" w:color="auto"/>
                  </w:divBdr>
                </w:div>
                <w:div w:id="1237323497">
                  <w:marLeft w:val="0"/>
                  <w:marRight w:val="0"/>
                  <w:marTop w:val="0"/>
                  <w:marBottom w:val="0"/>
                  <w:divBdr>
                    <w:top w:val="none" w:sz="0" w:space="0" w:color="auto"/>
                    <w:left w:val="none" w:sz="0" w:space="0" w:color="auto"/>
                    <w:bottom w:val="none" w:sz="0" w:space="0" w:color="auto"/>
                    <w:right w:val="none" w:sz="0" w:space="0" w:color="auto"/>
                  </w:divBdr>
                </w:div>
                <w:div w:id="460194505">
                  <w:marLeft w:val="0"/>
                  <w:marRight w:val="0"/>
                  <w:marTop w:val="0"/>
                  <w:marBottom w:val="0"/>
                  <w:divBdr>
                    <w:top w:val="none" w:sz="0" w:space="0" w:color="auto"/>
                    <w:left w:val="none" w:sz="0" w:space="0" w:color="auto"/>
                    <w:bottom w:val="none" w:sz="0" w:space="0" w:color="auto"/>
                    <w:right w:val="none" w:sz="0" w:space="0" w:color="auto"/>
                  </w:divBdr>
                </w:div>
                <w:div w:id="1825661647">
                  <w:marLeft w:val="0"/>
                  <w:marRight w:val="0"/>
                  <w:marTop w:val="0"/>
                  <w:marBottom w:val="0"/>
                  <w:divBdr>
                    <w:top w:val="none" w:sz="0" w:space="0" w:color="auto"/>
                    <w:left w:val="none" w:sz="0" w:space="0" w:color="auto"/>
                    <w:bottom w:val="none" w:sz="0" w:space="0" w:color="auto"/>
                    <w:right w:val="none" w:sz="0" w:space="0" w:color="auto"/>
                  </w:divBdr>
                </w:div>
                <w:div w:id="1015350510">
                  <w:marLeft w:val="0"/>
                  <w:marRight w:val="0"/>
                  <w:marTop w:val="0"/>
                  <w:marBottom w:val="0"/>
                  <w:divBdr>
                    <w:top w:val="none" w:sz="0" w:space="0" w:color="auto"/>
                    <w:left w:val="none" w:sz="0" w:space="0" w:color="auto"/>
                    <w:bottom w:val="none" w:sz="0" w:space="0" w:color="auto"/>
                    <w:right w:val="none" w:sz="0" w:space="0" w:color="auto"/>
                  </w:divBdr>
                </w:div>
                <w:div w:id="913201107">
                  <w:marLeft w:val="0"/>
                  <w:marRight w:val="0"/>
                  <w:marTop w:val="0"/>
                  <w:marBottom w:val="0"/>
                  <w:divBdr>
                    <w:top w:val="none" w:sz="0" w:space="0" w:color="auto"/>
                    <w:left w:val="none" w:sz="0" w:space="0" w:color="auto"/>
                    <w:bottom w:val="none" w:sz="0" w:space="0" w:color="auto"/>
                    <w:right w:val="none" w:sz="0" w:space="0" w:color="auto"/>
                  </w:divBdr>
                </w:div>
                <w:div w:id="1328946159">
                  <w:marLeft w:val="0"/>
                  <w:marRight w:val="0"/>
                  <w:marTop w:val="0"/>
                  <w:marBottom w:val="0"/>
                  <w:divBdr>
                    <w:top w:val="none" w:sz="0" w:space="0" w:color="auto"/>
                    <w:left w:val="none" w:sz="0" w:space="0" w:color="auto"/>
                    <w:bottom w:val="none" w:sz="0" w:space="0" w:color="auto"/>
                    <w:right w:val="none" w:sz="0" w:space="0" w:color="auto"/>
                  </w:divBdr>
                </w:div>
                <w:div w:id="775907689">
                  <w:marLeft w:val="0"/>
                  <w:marRight w:val="0"/>
                  <w:marTop w:val="0"/>
                  <w:marBottom w:val="0"/>
                  <w:divBdr>
                    <w:top w:val="none" w:sz="0" w:space="0" w:color="auto"/>
                    <w:left w:val="none" w:sz="0" w:space="0" w:color="auto"/>
                    <w:bottom w:val="none" w:sz="0" w:space="0" w:color="auto"/>
                    <w:right w:val="none" w:sz="0" w:space="0" w:color="auto"/>
                  </w:divBdr>
                </w:div>
                <w:div w:id="244923015">
                  <w:marLeft w:val="0"/>
                  <w:marRight w:val="0"/>
                  <w:marTop w:val="0"/>
                  <w:marBottom w:val="0"/>
                  <w:divBdr>
                    <w:top w:val="none" w:sz="0" w:space="0" w:color="auto"/>
                    <w:left w:val="none" w:sz="0" w:space="0" w:color="auto"/>
                    <w:bottom w:val="none" w:sz="0" w:space="0" w:color="auto"/>
                    <w:right w:val="none" w:sz="0" w:space="0" w:color="auto"/>
                  </w:divBdr>
                </w:div>
                <w:div w:id="2032026686">
                  <w:marLeft w:val="0"/>
                  <w:marRight w:val="0"/>
                  <w:marTop w:val="0"/>
                  <w:marBottom w:val="0"/>
                  <w:divBdr>
                    <w:top w:val="none" w:sz="0" w:space="0" w:color="auto"/>
                    <w:left w:val="none" w:sz="0" w:space="0" w:color="auto"/>
                    <w:bottom w:val="none" w:sz="0" w:space="0" w:color="auto"/>
                    <w:right w:val="none" w:sz="0" w:space="0" w:color="auto"/>
                  </w:divBdr>
                </w:div>
                <w:div w:id="639847174">
                  <w:marLeft w:val="0"/>
                  <w:marRight w:val="0"/>
                  <w:marTop w:val="0"/>
                  <w:marBottom w:val="0"/>
                  <w:divBdr>
                    <w:top w:val="none" w:sz="0" w:space="0" w:color="auto"/>
                    <w:left w:val="none" w:sz="0" w:space="0" w:color="auto"/>
                    <w:bottom w:val="none" w:sz="0" w:space="0" w:color="auto"/>
                    <w:right w:val="none" w:sz="0" w:space="0" w:color="auto"/>
                  </w:divBdr>
                </w:div>
                <w:div w:id="900991562">
                  <w:marLeft w:val="0"/>
                  <w:marRight w:val="0"/>
                  <w:marTop w:val="0"/>
                  <w:marBottom w:val="0"/>
                  <w:divBdr>
                    <w:top w:val="none" w:sz="0" w:space="0" w:color="auto"/>
                    <w:left w:val="none" w:sz="0" w:space="0" w:color="auto"/>
                    <w:bottom w:val="none" w:sz="0" w:space="0" w:color="auto"/>
                    <w:right w:val="none" w:sz="0" w:space="0" w:color="auto"/>
                  </w:divBdr>
                </w:div>
                <w:div w:id="1435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3894">
          <w:marLeft w:val="600"/>
          <w:marRight w:val="0"/>
          <w:marTop w:val="0"/>
          <w:marBottom w:val="0"/>
          <w:divBdr>
            <w:top w:val="none" w:sz="0" w:space="0" w:color="auto"/>
            <w:left w:val="none" w:sz="0" w:space="0" w:color="auto"/>
            <w:bottom w:val="none" w:sz="0" w:space="0" w:color="auto"/>
            <w:right w:val="none" w:sz="0" w:space="0" w:color="auto"/>
          </w:divBdr>
          <w:divsChild>
            <w:div w:id="790126587">
              <w:marLeft w:val="0"/>
              <w:marRight w:val="0"/>
              <w:marTop w:val="0"/>
              <w:marBottom w:val="0"/>
              <w:divBdr>
                <w:top w:val="none" w:sz="0" w:space="0" w:color="auto"/>
                <w:left w:val="none" w:sz="0" w:space="0" w:color="auto"/>
                <w:bottom w:val="none" w:sz="0" w:space="0" w:color="auto"/>
                <w:right w:val="none" w:sz="0" w:space="0" w:color="auto"/>
              </w:divBdr>
              <w:divsChild>
                <w:div w:id="791825508">
                  <w:marLeft w:val="0"/>
                  <w:marRight w:val="0"/>
                  <w:marTop w:val="0"/>
                  <w:marBottom w:val="0"/>
                  <w:divBdr>
                    <w:top w:val="none" w:sz="0" w:space="0" w:color="auto"/>
                    <w:left w:val="none" w:sz="0" w:space="0" w:color="auto"/>
                    <w:bottom w:val="none" w:sz="0" w:space="0" w:color="auto"/>
                    <w:right w:val="none" w:sz="0" w:space="0" w:color="auto"/>
                  </w:divBdr>
                </w:div>
              </w:divsChild>
            </w:div>
            <w:div w:id="595553054">
              <w:marLeft w:val="0"/>
              <w:marRight w:val="0"/>
              <w:marTop w:val="0"/>
              <w:marBottom w:val="0"/>
              <w:divBdr>
                <w:top w:val="none" w:sz="0" w:space="0" w:color="auto"/>
                <w:left w:val="none" w:sz="0" w:space="0" w:color="auto"/>
                <w:bottom w:val="none" w:sz="0" w:space="0" w:color="auto"/>
                <w:right w:val="none" w:sz="0" w:space="0" w:color="auto"/>
              </w:divBdr>
              <w:divsChild>
                <w:div w:id="926499111">
                  <w:marLeft w:val="0"/>
                  <w:marRight w:val="0"/>
                  <w:marTop w:val="0"/>
                  <w:marBottom w:val="0"/>
                  <w:divBdr>
                    <w:top w:val="none" w:sz="0" w:space="0" w:color="auto"/>
                    <w:left w:val="none" w:sz="0" w:space="0" w:color="auto"/>
                    <w:bottom w:val="none" w:sz="0" w:space="0" w:color="auto"/>
                    <w:right w:val="none" w:sz="0" w:space="0" w:color="auto"/>
                  </w:divBdr>
                </w:div>
              </w:divsChild>
            </w:div>
            <w:div w:id="245499308">
              <w:marLeft w:val="0"/>
              <w:marRight w:val="0"/>
              <w:marTop w:val="0"/>
              <w:marBottom w:val="0"/>
              <w:divBdr>
                <w:top w:val="none" w:sz="0" w:space="0" w:color="auto"/>
                <w:left w:val="none" w:sz="0" w:space="0" w:color="auto"/>
                <w:bottom w:val="none" w:sz="0" w:space="0" w:color="auto"/>
                <w:right w:val="none" w:sz="0" w:space="0" w:color="auto"/>
              </w:divBdr>
              <w:divsChild>
                <w:div w:id="244843467">
                  <w:marLeft w:val="0"/>
                  <w:marRight w:val="0"/>
                  <w:marTop w:val="0"/>
                  <w:marBottom w:val="0"/>
                  <w:divBdr>
                    <w:top w:val="none" w:sz="0" w:space="0" w:color="auto"/>
                    <w:left w:val="none" w:sz="0" w:space="0" w:color="auto"/>
                    <w:bottom w:val="none" w:sz="0" w:space="0" w:color="auto"/>
                    <w:right w:val="none" w:sz="0" w:space="0" w:color="auto"/>
                  </w:divBdr>
                </w:div>
              </w:divsChild>
            </w:div>
            <w:div w:id="634264134">
              <w:marLeft w:val="0"/>
              <w:marRight w:val="0"/>
              <w:marTop w:val="0"/>
              <w:marBottom w:val="0"/>
              <w:divBdr>
                <w:top w:val="none" w:sz="0" w:space="0" w:color="auto"/>
                <w:left w:val="none" w:sz="0" w:space="0" w:color="auto"/>
                <w:bottom w:val="none" w:sz="0" w:space="0" w:color="auto"/>
                <w:right w:val="none" w:sz="0" w:space="0" w:color="auto"/>
              </w:divBdr>
              <w:divsChild>
                <w:div w:id="643312965">
                  <w:marLeft w:val="0"/>
                  <w:marRight w:val="0"/>
                  <w:marTop w:val="0"/>
                  <w:marBottom w:val="0"/>
                  <w:divBdr>
                    <w:top w:val="none" w:sz="0" w:space="0" w:color="auto"/>
                    <w:left w:val="none" w:sz="0" w:space="0" w:color="auto"/>
                    <w:bottom w:val="none" w:sz="0" w:space="0" w:color="auto"/>
                    <w:right w:val="none" w:sz="0" w:space="0" w:color="auto"/>
                  </w:divBdr>
                </w:div>
                <w:div w:id="1040279980">
                  <w:marLeft w:val="0"/>
                  <w:marRight w:val="0"/>
                  <w:marTop w:val="0"/>
                  <w:marBottom w:val="0"/>
                  <w:divBdr>
                    <w:top w:val="none" w:sz="0" w:space="0" w:color="auto"/>
                    <w:left w:val="none" w:sz="0" w:space="0" w:color="auto"/>
                    <w:bottom w:val="none" w:sz="0" w:space="0" w:color="auto"/>
                    <w:right w:val="none" w:sz="0" w:space="0" w:color="auto"/>
                  </w:divBdr>
                </w:div>
                <w:div w:id="182283311">
                  <w:marLeft w:val="0"/>
                  <w:marRight w:val="0"/>
                  <w:marTop w:val="0"/>
                  <w:marBottom w:val="0"/>
                  <w:divBdr>
                    <w:top w:val="none" w:sz="0" w:space="0" w:color="auto"/>
                    <w:left w:val="none" w:sz="0" w:space="0" w:color="auto"/>
                    <w:bottom w:val="none" w:sz="0" w:space="0" w:color="auto"/>
                    <w:right w:val="none" w:sz="0" w:space="0" w:color="auto"/>
                  </w:divBdr>
                </w:div>
                <w:div w:id="1695838756">
                  <w:marLeft w:val="0"/>
                  <w:marRight w:val="0"/>
                  <w:marTop w:val="0"/>
                  <w:marBottom w:val="0"/>
                  <w:divBdr>
                    <w:top w:val="none" w:sz="0" w:space="0" w:color="auto"/>
                    <w:left w:val="none" w:sz="0" w:space="0" w:color="auto"/>
                    <w:bottom w:val="none" w:sz="0" w:space="0" w:color="auto"/>
                    <w:right w:val="none" w:sz="0" w:space="0" w:color="auto"/>
                  </w:divBdr>
                </w:div>
                <w:div w:id="2030569226">
                  <w:marLeft w:val="0"/>
                  <w:marRight w:val="0"/>
                  <w:marTop w:val="0"/>
                  <w:marBottom w:val="0"/>
                  <w:divBdr>
                    <w:top w:val="none" w:sz="0" w:space="0" w:color="auto"/>
                    <w:left w:val="none" w:sz="0" w:space="0" w:color="auto"/>
                    <w:bottom w:val="none" w:sz="0" w:space="0" w:color="auto"/>
                    <w:right w:val="none" w:sz="0" w:space="0" w:color="auto"/>
                  </w:divBdr>
                </w:div>
              </w:divsChild>
            </w:div>
            <w:div w:id="799691274">
              <w:marLeft w:val="0"/>
              <w:marRight w:val="0"/>
              <w:marTop w:val="0"/>
              <w:marBottom w:val="0"/>
              <w:divBdr>
                <w:top w:val="none" w:sz="0" w:space="0" w:color="auto"/>
                <w:left w:val="none" w:sz="0" w:space="0" w:color="auto"/>
                <w:bottom w:val="none" w:sz="0" w:space="0" w:color="auto"/>
                <w:right w:val="none" w:sz="0" w:space="0" w:color="auto"/>
              </w:divBdr>
              <w:divsChild>
                <w:div w:id="1985429460">
                  <w:marLeft w:val="0"/>
                  <w:marRight w:val="0"/>
                  <w:marTop w:val="0"/>
                  <w:marBottom w:val="0"/>
                  <w:divBdr>
                    <w:top w:val="none" w:sz="0" w:space="0" w:color="auto"/>
                    <w:left w:val="none" w:sz="0" w:space="0" w:color="auto"/>
                    <w:bottom w:val="none" w:sz="0" w:space="0" w:color="auto"/>
                    <w:right w:val="none" w:sz="0" w:space="0" w:color="auto"/>
                  </w:divBdr>
                </w:div>
                <w:div w:id="1345590533">
                  <w:marLeft w:val="0"/>
                  <w:marRight w:val="0"/>
                  <w:marTop w:val="0"/>
                  <w:marBottom w:val="0"/>
                  <w:divBdr>
                    <w:top w:val="none" w:sz="0" w:space="0" w:color="auto"/>
                    <w:left w:val="none" w:sz="0" w:space="0" w:color="auto"/>
                    <w:bottom w:val="none" w:sz="0" w:space="0" w:color="auto"/>
                    <w:right w:val="none" w:sz="0" w:space="0" w:color="auto"/>
                  </w:divBdr>
                </w:div>
                <w:div w:id="1880126463">
                  <w:marLeft w:val="0"/>
                  <w:marRight w:val="0"/>
                  <w:marTop w:val="0"/>
                  <w:marBottom w:val="0"/>
                  <w:divBdr>
                    <w:top w:val="none" w:sz="0" w:space="0" w:color="auto"/>
                    <w:left w:val="none" w:sz="0" w:space="0" w:color="auto"/>
                    <w:bottom w:val="none" w:sz="0" w:space="0" w:color="auto"/>
                    <w:right w:val="none" w:sz="0" w:space="0" w:color="auto"/>
                  </w:divBdr>
                </w:div>
                <w:div w:id="607466502">
                  <w:marLeft w:val="0"/>
                  <w:marRight w:val="0"/>
                  <w:marTop w:val="0"/>
                  <w:marBottom w:val="0"/>
                  <w:divBdr>
                    <w:top w:val="none" w:sz="0" w:space="0" w:color="auto"/>
                    <w:left w:val="none" w:sz="0" w:space="0" w:color="auto"/>
                    <w:bottom w:val="none" w:sz="0" w:space="0" w:color="auto"/>
                    <w:right w:val="none" w:sz="0" w:space="0" w:color="auto"/>
                  </w:divBdr>
                </w:div>
                <w:div w:id="1869369421">
                  <w:marLeft w:val="0"/>
                  <w:marRight w:val="0"/>
                  <w:marTop w:val="0"/>
                  <w:marBottom w:val="0"/>
                  <w:divBdr>
                    <w:top w:val="none" w:sz="0" w:space="0" w:color="auto"/>
                    <w:left w:val="none" w:sz="0" w:space="0" w:color="auto"/>
                    <w:bottom w:val="none" w:sz="0" w:space="0" w:color="auto"/>
                    <w:right w:val="none" w:sz="0" w:space="0" w:color="auto"/>
                  </w:divBdr>
                </w:div>
                <w:div w:id="774254560">
                  <w:marLeft w:val="0"/>
                  <w:marRight w:val="0"/>
                  <w:marTop w:val="0"/>
                  <w:marBottom w:val="0"/>
                  <w:divBdr>
                    <w:top w:val="none" w:sz="0" w:space="0" w:color="auto"/>
                    <w:left w:val="none" w:sz="0" w:space="0" w:color="auto"/>
                    <w:bottom w:val="none" w:sz="0" w:space="0" w:color="auto"/>
                    <w:right w:val="none" w:sz="0" w:space="0" w:color="auto"/>
                  </w:divBdr>
                </w:div>
              </w:divsChild>
            </w:div>
            <w:div w:id="1976133494">
              <w:marLeft w:val="0"/>
              <w:marRight w:val="0"/>
              <w:marTop w:val="0"/>
              <w:marBottom w:val="0"/>
              <w:divBdr>
                <w:top w:val="none" w:sz="0" w:space="0" w:color="auto"/>
                <w:left w:val="none" w:sz="0" w:space="0" w:color="auto"/>
                <w:bottom w:val="none" w:sz="0" w:space="0" w:color="auto"/>
                <w:right w:val="none" w:sz="0" w:space="0" w:color="auto"/>
              </w:divBdr>
              <w:divsChild>
                <w:div w:id="1756050926">
                  <w:marLeft w:val="0"/>
                  <w:marRight w:val="0"/>
                  <w:marTop w:val="0"/>
                  <w:marBottom w:val="0"/>
                  <w:divBdr>
                    <w:top w:val="none" w:sz="0" w:space="0" w:color="auto"/>
                    <w:left w:val="none" w:sz="0" w:space="0" w:color="auto"/>
                    <w:bottom w:val="none" w:sz="0" w:space="0" w:color="auto"/>
                    <w:right w:val="none" w:sz="0" w:space="0" w:color="auto"/>
                  </w:divBdr>
                </w:div>
              </w:divsChild>
            </w:div>
            <w:div w:id="589628203">
              <w:marLeft w:val="0"/>
              <w:marRight w:val="0"/>
              <w:marTop w:val="0"/>
              <w:marBottom w:val="0"/>
              <w:divBdr>
                <w:top w:val="none" w:sz="0" w:space="0" w:color="auto"/>
                <w:left w:val="none" w:sz="0" w:space="0" w:color="auto"/>
                <w:bottom w:val="none" w:sz="0" w:space="0" w:color="auto"/>
                <w:right w:val="none" w:sz="0" w:space="0" w:color="auto"/>
              </w:divBdr>
              <w:divsChild>
                <w:div w:id="776872203">
                  <w:marLeft w:val="0"/>
                  <w:marRight w:val="0"/>
                  <w:marTop w:val="0"/>
                  <w:marBottom w:val="0"/>
                  <w:divBdr>
                    <w:top w:val="none" w:sz="0" w:space="0" w:color="auto"/>
                    <w:left w:val="none" w:sz="0" w:space="0" w:color="auto"/>
                    <w:bottom w:val="none" w:sz="0" w:space="0" w:color="auto"/>
                    <w:right w:val="none" w:sz="0" w:space="0" w:color="auto"/>
                  </w:divBdr>
                </w:div>
              </w:divsChild>
            </w:div>
            <w:div w:id="1805613477">
              <w:marLeft w:val="0"/>
              <w:marRight w:val="0"/>
              <w:marTop w:val="0"/>
              <w:marBottom w:val="0"/>
              <w:divBdr>
                <w:top w:val="none" w:sz="0" w:space="0" w:color="auto"/>
                <w:left w:val="none" w:sz="0" w:space="0" w:color="auto"/>
                <w:bottom w:val="none" w:sz="0" w:space="0" w:color="auto"/>
                <w:right w:val="none" w:sz="0" w:space="0" w:color="auto"/>
              </w:divBdr>
              <w:divsChild>
                <w:div w:id="339504742">
                  <w:marLeft w:val="0"/>
                  <w:marRight w:val="0"/>
                  <w:marTop w:val="0"/>
                  <w:marBottom w:val="0"/>
                  <w:divBdr>
                    <w:top w:val="none" w:sz="0" w:space="0" w:color="auto"/>
                    <w:left w:val="none" w:sz="0" w:space="0" w:color="auto"/>
                    <w:bottom w:val="none" w:sz="0" w:space="0" w:color="auto"/>
                    <w:right w:val="none" w:sz="0" w:space="0" w:color="auto"/>
                  </w:divBdr>
                </w:div>
              </w:divsChild>
            </w:div>
            <w:div w:id="1836411123">
              <w:marLeft w:val="0"/>
              <w:marRight w:val="0"/>
              <w:marTop w:val="0"/>
              <w:marBottom w:val="0"/>
              <w:divBdr>
                <w:top w:val="none" w:sz="0" w:space="0" w:color="auto"/>
                <w:left w:val="none" w:sz="0" w:space="0" w:color="auto"/>
                <w:bottom w:val="none" w:sz="0" w:space="0" w:color="auto"/>
                <w:right w:val="none" w:sz="0" w:space="0" w:color="auto"/>
              </w:divBdr>
              <w:divsChild>
                <w:div w:id="1339694572">
                  <w:marLeft w:val="0"/>
                  <w:marRight w:val="0"/>
                  <w:marTop w:val="0"/>
                  <w:marBottom w:val="0"/>
                  <w:divBdr>
                    <w:top w:val="none" w:sz="0" w:space="0" w:color="auto"/>
                    <w:left w:val="none" w:sz="0" w:space="0" w:color="auto"/>
                    <w:bottom w:val="none" w:sz="0" w:space="0" w:color="auto"/>
                    <w:right w:val="none" w:sz="0" w:space="0" w:color="auto"/>
                  </w:divBdr>
                </w:div>
              </w:divsChild>
            </w:div>
            <w:div w:id="1296834492">
              <w:marLeft w:val="0"/>
              <w:marRight w:val="0"/>
              <w:marTop w:val="0"/>
              <w:marBottom w:val="0"/>
              <w:divBdr>
                <w:top w:val="none" w:sz="0" w:space="0" w:color="auto"/>
                <w:left w:val="none" w:sz="0" w:space="0" w:color="auto"/>
                <w:bottom w:val="none" w:sz="0" w:space="0" w:color="auto"/>
                <w:right w:val="none" w:sz="0" w:space="0" w:color="auto"/>
              </w:divBdr>
              <w:divsChild>
                <w:div w:id="1503349730">
                  <w:marLeft w:val="0"/>
                  <w:marRight w:val="0"/>
                  <w:marTop w:val="0"/>
                  <w:marBottom w:val="0"/>
                  <w:divBdr>
                    <w:top w:val="none" w:sz="0" w:space="0" w:color="auto"/>
                    <w:left w:val="none" w:sz="0" w:space="0" w:color="auto"/>
                    <w:bottom w:val="none" w:sz="0" w:space="0" w:color="auto"/>
                    <w:right w:val="none" w:sz="0" w:space="0" w:color="auto"/>
                  </w:divBdr>
                </w:div>
              </w:divsChild>
            </w:div>
            <w:div w:id="1693416564">
              <w:marLeft w:val="0"/>
              <w:marRight w:val="0"/>
              <w:marTop w:val="0"/>
              <w:marBottom w:val="0"/>
              <w:divBdr>
                <w:top w:val="none" w:sz="0" w:space="0" w:color="auto"/>
                <w:left w:val="none" w:sz="0" w:space="0" w:color="auto"/>
                <w:bottom w:val="none" w:sz="0" w:space="0" w:color="auto"/>
                <w:right w:val="none" w:sz="0" w:space="0" w:color="auto"/>
              </w:divBdr>
              <w:divsChild>
                <w:div w:id="171839852">
                  <w:marLeft w:val="0"/>
                  <w:marRight w:val="0"/>
                  <w:marTop w:val="0"/>
                  <w:marBottom w:val="0"/>
                  <w:divBdr>
                    <w:top w:val="none" w:sz="0" w:space="0" w:color="auto"/>
                    <w:left w:val="none" w:sz="0" w:space="0" w:color="auto"/>
                    <w:bottom w:val="none" w:sz="0" w:space="0" w:color="auto"/>
                    <w:right w:val="none" w:sz="0" w:space="0" w:color="auto"/>
                  </w:divBdr>
                </w:div>
              </w:divsChild>
            </w:div>
            <w:div w:id="1093890440">
              <w:marLeft w:val="0"/>
              <w:marRight w:val="0"/>
              <w:marTop w:val="0"/>
              <w:marBottom w:val="0"/>
              <w:divBdr>
                <w:top w:val="none" w:sz="0" w:space="0" w:color="auto"/>
                <w:left w:val="none" w:sz="0" w:space="0" w:color="auto"/>
                <w:bottom w:val="none" w:sz="0" w:space="0" w:color="auto"/>
                <w:right w:val="none" w:sz="0" w:space="0" w:color="auto"/>
              </w:divBdr>
              <w:divsChild>
                <w:div w:id="227156259">
                  <w:marLeft w:val="0"/>
                  <w:marRight w:val="0"/>
                  <w:marTop w:val="0"/>
                  <w:marBottom w:val="0"/>
                  <w:divBdr>
                    <w:top w:val="none" w:sz="0" w:space="0" w:color="auto"/>
                    <w:left w:val="none" w:sz="0" w:space="0" w:color="auto"/>
                    <w:bottom w:val="none" w:sz="0" w:space="0" w:color="auto"/>
                    <w:right w:val="none" w:sz="0" w:space="0" w:color="auto"/>
                  </w:divBdr>
                </w:div>
              </w:divsChild>
            </w:div>
            <w:div w:id="1344162064">
              <w:marLeft w:val="0"/>
              <w:marRight w:val="0"/>
              <w:marTop w:val="0"/>
              <w:marBottom w:val="0"/>
              <w:divBdr>
                <w:top w:val="none" w:sz="0" w:space="0" w:color="auto"/>
                <w:left w:val="none" w:sz="0" w:space="0" w:color="auto"/>
                <w:bottom w:val="none" w:sz="0" w:space="0" w:color="auto"/>
                <w:right w:val="none" w:sz="0" w:space="0" w:color="auto"/>
              </w:divBdr>
              <w:divsChild>
                <w:div w:id="3294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4228">
          <w:marLeft w:val="0"/>
          <w:marRight w:val="0"/>
          <w:marTop w:val="0"/>
          <w:marBottom w:val="0"/>
          <w:divBdr>
            <w:top w:val="none" w:sz="0" w:space="0" w:color="auto"/>
            <w:left w:val="none" w:sz="0" w:space="0" w:color="auto"/>
            <w:bottom w:val="none" w:sz="0" w:space="0" w:color="auto"/>
            <w:right w:val="none" w:sz="0" w:space="0" w:color="auto"/>
          </w:divBdr>
          <w:divsChild>
            <w:div w:id="490759029">
              <w:marLeft w:val="0"/>
              <w:marRight w:val="0"/>
              <w:marTop w:val="0"/>
              <w:marBottom w:val="0"/>
              <w:divBdr>
                <w:top w:val="none" w:sz="0" w:space="0" w:color="auto"/>
                <w:left w:val="none" w:sz="0" w:space="0" w:color="auto"/>
                <w:bottom w:val="none" w:sz="0" w:space="0" w:color="auto"/>
                <w:right w:val="none" w:sz="0" w:space="0" w:color="auto"/>
              </w:divBdr>
              <w:divsChild>
                <w:div w:id="800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8609">
          <w:marLeft w:val="600"/>
          <w:marRight w:val="0"/>
          <w:marTop w:val="0"/>
          <w:marBottom w:val="0"/>
          <w:divBdr>
            <w:top w:val="none" w:sz="0" w:space="0" w:color="auto"/>
            <w:left w:val="none" w:sz="0" w:space="0" w:color="auto"/>
            <w:bottom w:val="none" w:sz="0" w:space="0" w:color="auto"/>
            <w:right w:val="none" w:sz="0" w:space="0" w:color="auto"/>
          </w:divBdr>
          <w:divsChild>
            <w:div w:id="426384776">
              <w:marLeft w:val="0"/>
              <w:marRight w:val="0"/>
              <w:marTop w:val="0"/>
              <w:marBottom w:val="0"/>
              <w:divBdr>
                <w:top w:val="none" w:sz="0" w:space="0" w:color="auto"/>
                <w:left w:val="none" w:sz="0" w:space="0" w:color="auto"/>
                <w:bottom w:val="none" w:sz="0" w:space="0" w:color="auto"/>
                <w:right w:val="none" w:sz="0" w:space="0" w:color="auto"/>
              </w:divBdr>
              <w:divsChild>
                <w:div w:id="2071881322">
                  <w:marLeft w:val="0"/>
                  <w:marRight w:val="0"/>
                  <w:marTop w:val="0"/>
                  <w:marBottom w:val="0"/>
                  <w:divBdr>
                    <w:top w:val="none" w:sz="0" w:space="0" w:color="auto"/>
                    <w:left w:val="none" w:sz="0" w:space="0" w:color="auto"/>
                    <w:bottom w:val="none" w:sz="0" w:space="0" w:color="auto"/>
                    <w:right w:val="none" w:sz="0" w:space="0" w:color="auto"/>
                  </w:divBdr>
                </w:div>
              </w:divsChild>
            </w:div>
            <w:div w:id="1726905337">
              <w:marLeft w:val="0"/>
              <w:marRight w:val="0"/>
              <w:marTop w:val="0"/>
              <w:marBottom w:val="0"/>
              <w:divBdr>
                <w:top w:val="none" w:sz="0" w:space="0" w:color="auto"/>
                <w:left w:val="none" w:sz="0" w:space="0" w:color="auto"/>
                <w:bottom w:val="none" w:sz="0" w:space="0" w:color="auto"/>
                <w:right w:val="none" w:sz="0" w:space="0" w:color="auto"/>
              </w:divBdr>
              <w:divsChild>
                <w:div w:id="100422109">
                  <w:marLeft w:val="0"/>
                  <w:marRight w:val="0"/>
                  <w:marTop w:val="0"/>
                  <w:marBottom w:val="0"/>
                  <w:divBdr>
                    <w:top w:val="none" w:sz="0" w:space="0" w:color="auto"/>
                    <w:left w:val="none" w:sz="0" w:space="0" w:color="auto"/>
                    <w:bottom w:val="none" w:sz="0" w:space="0" w:color="auto"/>
                    <w:right w:val="none" w:sz="0" w:space="0" w:color="auto"/>
                  </w:divBdr>
                </w:div>
                <w:div w:id="522092229">
                  <w:marLeft w:val="0"/>
                  <w:marRight w:val="0"/>
                  <w:marTop w:val="0"/>
                  <w:marBottom w:val="0"/>
                  <w:divBdr>
                    <w:top w:val="none" w:sz="0" w:space="0" w:color="auto"/>
                    <w:left w:val="none" w:sz="0" w:space="0" w:color="auto"/>
                    <w:bottom w:val="none" w:sz="0" w:space="0" w:color="auto"/>
                    <w:right w:val="none" w:sz="0" w:space="0" w:color="auto"/>
                  </w:divBdr>
                </w:div>
                <w:div w:id="917137336">
                  <w:marLeft w:val="0"/>
                  <w:marRight w:val="0"/>
                  <w:marTop w:val="0"/>
                  <w:marBottom w:val="0"/>
                  <w:divBdr>
                    <w:top w:val="none" w:sz="0" w:space="0" w:color="auto"/>
                    <w:left w:val="none" w:sz="0" w:space="0" w:color="auto"/>
                    <w:bottom w:val="none" w:sz="0" w:space="0" w:color="auto"/>
                    <w:right w:val="none" w:sz="0" w:space="0" w:color="auto"/>
                  </w:divBdr>
                  <w:divsChild>
                    <w:div w:id="1869952695">
                      <w:marLeft w:val="0"/>
                      <w:marRight w:val="0"/>
                      <w:marTop w:val="0"/>
                      <w:marBottom w:val="0"/>
                      <w:divBdr>
                        <w:top w:val="none" w:sz="0" w:space="0" w:color="auto"/>
                        <w:left w:val="none" w:sz="0" w:space="0" w:color="auto"/>
                        <w:bottom w:val="none" w:sz="0" w:space="0" w:color="auto"/>
                        <w:right w:val="none" w:sz="0" w:space="0" w:color="auto"/>
                      </w:divBdr>
                    </w:div>
                    <w:div w:id="661276531">
                      <w:marLeft w:val="0"/>
                      <w:marRight w:val="0"/>
                      <w:marTop w:val="0"/>
                      <w:marBottom w:val="0"/>
                      <w:divBdr>
                        <w:top w:val="none" w:sz="0" w:space="0" w:color="auto"/>
                        <w:left w:val="none" w:sz="0" w:space="0" w:color="auto"/>
                        <w:bottom w:val="none" w:sz="0" w:space="0" w:color="auto"/>
                        <w:right w:val="none" w:sz="0" w:space="0" w:color="auto"/>
                      </w:divBdr>
                    </w:div>
                  </w:divsChild>
                </w:div>
                <w:div w:id="915288674">
                  <w:marLeft w:val="0"/>
                  <w:marRight w:val="0"/>
                  <w:marTop w:val="0"/>
                  <w:marBottom w:val="0"/>
                  <w:divBdr>
                    <w:top w:val="none" w:sz="0" w:space="0" w:color="auto"/>
                    <w:left w:val="none" w:sz="0" w:space="0" w:color="auto"/>
                    <w:bottom w:val="none" w:sz="0" w:space="0" w:color="auto"/>
                    <w:right w:val="none" w:sz="0" w:space="0" w:color="auto"/>
                  </w:divBdr>
                </w:div>
              </w:divsChild>
            </w:div>
            <w:div w:id="873806288">
              <w:marLeft w:val="0"/>
              <w:marRight w:val="0"/>
              <w:marTop w:val="0"/>
              <w:marBottom w:val="0"/>
              <w:divBdr>
                <w:top w:val="none" w:sz="0" w:space="0" w:color="auto"/>
                <w:left w:val="none" w:sz="0" w:space="0" w:color="auto"/>
                <w:bottom w:val="none" w:sz="0" w:space="0" w:color="auto"/>
                <w:right w:val="none" w:sz="0" w:space="0" w:color="auto"/>
              </w:divBdr>
              <w:divsChild>
                <w:div w:id="904218120">
                  <w:marLeft w:val="0"/>
                  <w:marRight w:val="0"/>
                  <w:marTop w:val="0"/>
                  <w:marBottom w:val="0"/>
                  <w:divBdr>
                    <w:top w:val="none" w:sz="0" w:space="0" w:color="auto"/>
                    <w:left w:val="none" w:sz="0" w:space="0" w:color="auto"/>
                    <w:bottom w:val="none" w:sz="0" w:space="0" w:color="auto"/>
                    <w:right w:val="none" w:sz="0" w:space="0" w:color="auto"/>
                  </w:divBdr>
                </w:div>
              </w:divsChild>
            </w:div>
            <w:div w:id="1909850433">
              <w:marLeft w:val="0"/>
              <w:marRight w:val="0"/>
              <w:marTop w:val="0"/>
              <w:marBottom w:val="0"/>
              <w:divBdr>
                <w:top w:val="none" w:sz="0" w:space="0" w:color="auto"/>
                <w:left w:val="none" w:sz="0" w:space="0" w:color="auto"/>
                <w:bottom w:val="none" w:sz="0" w:space="0" w:color="auto"/>
                <w:right w:val="none" w:sz="0" w:space="0" w:color="auto"/>
              </w:divBdr>
              <w:divsChild>
                <w:div w:id="1844542345">
                  <w:marLeft w:val="0"/>
                  <w:marRight w:val="0"/>
                  <w:marTop w:val="0"/>
                  <w:marBottom w:val="0"/>
                  <w:divBdr>
                    <w:top w:val="none" w:sz="0" w:space="0" w:color="auto"/>
                    <w:left w:val="none" w:sz="0" w:space="0" w:color="auto"/>
                    <w:bottom w:val="none" w:sz="0" w:space="0" w:color="auto"/>
                    <w:right w:val="none" w:sz="0" w:space="0" w:color="auto"/>
                  </w:divBdr>
                </w:div>
              </w:divsChild>
            </w:div>
            <w:div w:id="2092387803">
              <w:marLeft w:val="0"/>
              <w:marRight w:val="0"/>
              <w:marTop w:val="0"/>
              <w:marBottom w:val="0"/>
              <w:divBdr>
                <w:top w:val="none" w:sz="0" w:space="0" w:color="auto"/>
                <w:left w:val="none" w:sz="0" w:space="0" w:color="auto"/>
                <w:bottom w:val="none" w:sz="0" w:space="0" w:color="auto"/>
                <w:right w:val="none" w:sz="0" w:space="0" w:color="auto"/>
              </w:divBdr>
              <w:divsChild>
                <w:div w:id="829829513">
                  <w:marLeft w:val="0"/>
                  <w:marRight w:val="0"/>
                  <w:marTop w:val="0"/>
                  <w:marBottom w:val="0"/>
                  <w:divBdr>
                    <w:top w:val="none" w:sz="0" w:space="0" w:color="auto"/>
                    <w:left w:val="none" w:sz="0" w:space="0" w:color="auto"/>
                    <w:bottom w:val="none" w:sz="0" w:space="0" w:color="auto"/>
                    <w:right w:val="none" w:sz="0" w:space="0" w:color="auto"/>
                  </w:divBdr>
                </w:div>
              </w:divsChild>
            </w:div>
            <w:div w:id="1427312115">
              <w:marLeft w:val="0"/>
              <w:marRight w:val="0"/>
              <w:marTop w:val="0"/>
              <w:marBottom w:val="0"/>
              <w:divBdr>
                <w:top w:val="none" w:sz="0" w:space="0" w:color="auto"/>
                <w:left w:val="none" w:sz="0" w:space="0" w:color="auto"/>
                <w:bottom w:val="none" w:sz="0" w:space="0" w:color="auto"/>
                <w:right w:val="none" w:sz="0" w:space="0" w:color="auto"/>
              </w:divBdr>
              <w:divsChild>
                <w:div w:id="1891767716">
                  <w:marLeft w:val="0"/>
                  <w:marRight w:val="0"/>
                  <w:marTop w:val="0"/>
                  <w:marBottom w:val="0"/>
                  <w:divBdr>
                    <w:top w:val="none" w:sz="0" w:space="0" w:color="auto"/>
                    <w:left w:val="none" w:sz="0" w:space="0" w:color="auto"/>
                    <w:bottom w:val="none" w:sz="0" w:space="0" w:color="auto"/>
                    <w:right w:val="none" w:sz="0" w:space="0" w:color="auto"/>
                  </w:divBdr>
                </w:div>
                <w:div w:id="1077046472">
                  <w:marLeft w:val="0"/>
                  <w:marRight w:val="0"/>
                  <w:marTop w:val="0"/>
                  <w:marBottom w:val="0"/>
                  <w:divBdr>
                    <w:top w:val="none" w:sz="0" w:space="0" w:color="auto"/>
                    <w:left w:val="none" w:sz="0" w:space="0" w:color="auto"/>
                    <w:bottom w:val="none" w:sz="0" w:space="0" w:color="auto"/>
                    <w:right w:val="none" w:sz="0" w:space="0" w:color="auto"/>
                  </w:divBdr>
                </w:div>
              </w:divsChild>
            </w:div>
            <w:div w:id="1375617449">
              <w:marLeft w:val="0"/>
              <w:marRight w:val="0"/>
              <w:marTop w:val="0"/>
              <w:marBottom w:val="0"/>
              <w:divBdr>
                <w:top w:val="none" w:sz="0" w:space="0" w:color="auto"/>
                <w:left w:val="none" w:sz="0" w:space="0" w:color="auto"/>
                <w:bottom w:val="none" w:sz="0" w:space="0" w:color="auto"/>
                <w:right w:val="none" w:sz="0" w:space="0" w:color="auto"/>
              </w:divBdr>
              <w:divsChild>
                <w:div w:id="583152112">
                  <w:marLeft w:val="0"/>
                  <w:marRight w:val="0"/>
                  <w:marTop w:val="0"/>
                  <w:marBottom w:val="0"/>
                  <w:divBdr>
                    <w:top w:val="none" w:sz="0" w:space="0" w:color="auto"/>
                    <w:left w:val="none" w:sz="0" w:space="0" w:color="auto"/>
                    <w:bottom w:val="none" w:sz="0" w:space="0" w:color="auto"/>
                    <w:right w:val="none" w:sz="0" w:space="0" w:color="auto"/>
                  </w:divBdr>
                </w:div>
              </w:divsChild>
            </w:div>
            <w:div w:id="1794514896">
              <w:marLeft w:val="0"/>
              <w:marRight w:val="0"/>
              <w:marTop w:val="0"/>
              <w:marBottom w:val="0"/>
              <w:divBdr>
                <w:top w:val="none" w:sz="0" w:space="0" w:color="auto"/>
                <w:left w:val="none" w:sz="0" w:space="0" w:color="auto"/>
                <w:bottom w:val="none" w:sz="0" w:space="0" w:color="auto"/>
                <w:right w:val="none" w:sz="0" w:space="0" w:color="auto"/>
              </w:divBdr>
              <w:divsChild>
                <w:div w:id="338892351">
                  <w:marLeft w:val="0"/>
                  <w:marRight w:val="0"/>
                  <w:marTop w:val="0"/>
                  <w:marBottom w:val="0"/>
                  <w:divBdr>
                    <w:top w:val="none" w:sz="0" w:space="0" w:color="auto"/>
                    <w:left w:val="none" w:sz="0" w:space="0" w:color="auto"/>
                    <w:bottom w:val="none" w:sz="0" w:space="0" w:color="auto"/>
                    <w:right w:val="none" w:sz="0" w:space="0" w:color="auto"/>
                  </w:divBdr>
                </w:div>
              </w:divsChild>
            </w:div>
            <w:div w:id="1315526130">
              <w:marLeft w:val="0"/>
              <w:marRight w:val="0"/>
              <w:marTop w:val="0"/>
              <w:marBottom w:val="0"/>
              <w:divBdr>
                <w:top w:val="none" w:sz="0" w:space="0" w:color="auto"/>
                <w:left w:val="none" w:sz="0" w:space="0" w:color="auto"/>
                <w:bottom w:val="none" w:sz="0" w:space="0" w:color="auto"/>
                <w:right w:val="none" w:sz="0" w:space="0" w:color="auto"/>
              </w:divBdr>
              <w:divsChild>
                <w:div w:id="288899629">
                  <w:marLeft w:val="0"/>
                  <w:marRight w:val="0"/>
                  <w:marTop w:val="0"/>
                  <w:marBottom w:val="0"/>
                  <w:divBdr>
                    <w:top w:val="none" w:sz="0" w:space="0" w:color="auto"/>
                    <w:left w:val="none" w:sz="0" w:space="0" w:color="auto"/>
                    <w:bottom w:val="none" w:sz="0" w:space="0" w:color="auto"/>
                    <w:right w:val="none" w:sz="0" w:space="0" w:color="auto"/>
                  </w:divBdr>
                </w:div>
              </w:divsChild>
            </w:div>
            <w:div w:id="60565112">
              <w:marLeft w:val="0"/>
              <w:marRight w:val="0"/>
              <w:marTop w:val="0"/>
              <w:marBottom w:val="0"/>
              <w:divBdr>
                <w:top w:val="none" w:sz="0" w:space="0" w:color="auto"/>
                <w:left w:val="none" w:sz="0" w:space="0" w:color="auto"/>
                <w:bottom w:val="none" w:sz="0" w:space="0" w:color="auto"/>
                <w:right w:val="none" w:sz="0" w:space="0" w:color="auto"/>
              </w:divBdr>
              <w:divsChild>
                <w:div w:id="1314724516">
                  <w:marLeft w:val="0"/>
                  <w:marRight w:val="0"/>
                  <w:marTop w:val="0"/>
                  <w:marBottom w:val="0"/>
                  <w:divBdr>
                    <w:top w:val="none" w:sz="0" w:space="0" w:color="auto"/>
                    <w:left w:val="none" w:sz="0" w:space="0" w:color="auto"/>
                    <w:bottom w:val="none" w:sz="0" w:space="0" w:color="auto"/>
                    <w:right w:val="none" w:sz="0" w:space="0" w:color="auto"/>
                  </w:divBdr>
                </w:div>
              </w:divsChild>
            </w:div>
            <w:div w:id="1078137937">
              <w:marLeft w:val="0"/>
              <w:marRight w:val="0"/>
              <w:marTop w:val="0"/>
              <w:marBottom w:val="0"/>
              <w:divBdr>
                <w:top w:val="none" w:sz="0" w:space="0" w:color="auto"/>
                <w:left w:val="none" w:sz="0" w:space="0" w:color="auto"/>
                <w:bottom w:val="none" w:sz="0" w:space="0" w:color="auto"/>
                <w:right w:val="none" w:sz="0" w:space="0" w:color="auto"/>
              </w:divBdr>
              <w:divsChild>
                <w:div w:id="1780948682">
                  <w:marLeft w:val="0"/>
                  <w:marRight w:val="0"/>
                  <w:marTop w:val="0"/>
                  <w:marBottom w:val="0"/>
                  <w:divBdr>
                    <w:top w:val="none" w:sz="0" w:space="0" w:color="auto"/>
                    <w:left w:val="none" w:sz="0" w:space="0" w:color="auto"/>
                    <w:bottom w:val="none" w:sz="0" w:space="0" w:color="auto"/>
                    <w:right w:val="none" w:sz="0" w:space="0" w:color="auto"/>
                  </w:divBdr>
                </w:div>
              </w:divsChild>
            </w:div>
            <w:div w:id="1639383597">
              <w:marLeft w:val="0"/>
              <w:marRight w:val="0"/>
              <w:marTop w:val="0"/>
              <w:marBottom w:val="0"/>
              <w:divBdr>
                <w:top w:val="none" w:sz="0" w:space="0" w:color="auto"/>
                <w:left w:val="none" w:sz="0" w:space="0" w:color="auto"/>
                <w:bottom w:val="none" w:sz="0" w:space="0" w:color="auto"/>
                <w:right w:val="none" w:sz="0" w:space="0" w:color="auto"/>
              </w:divBdr>
              <w:divsChild>
                <w:div w:id="89351411">
                  <w:marLeft w:val="0"/>
                  <w:marRight w:val="0"/>
                  <w:marTop w:val="0"/>
                  <w:marBottom w:val="0"/>
                  <w:divBdr>
                    <w:top w:val="none" w:sz="0" w:space="0" w:color="auto"/>
                    <w:left w:val="none" w:sz="0" w:space="0" w:color="auto"/>
                    <w:bottom w:val="none" w:sz="0" w:space="0" w:color="auto"/>
                    <w:right w:val="none" w:sz="0" w:space="0" w:color="auto"/>
                  </w:divBdr>
                </w:div>
              </w:divsChild>
            </w:div>
            <w:div w:id="1187137155">
              <w:marLeft w:val="0"/>
              <w:marRight w:val="0"/>
              <w:marTop w:val="0"/>
              <w:marBottom w:val="0"/>
              <w:divBdr>
                <w:top w:val="none" w:sz="0" w:space="0" w:color="auto"/>
                <w:left w:val="none" w:sz="0" w:space="0" w:color="auto"/>
                <w:bottom w:val="none" w:sz="0" w:space="0" w:color="auto"/>
                <w:right w:val="none" w:sz="0" w:space="0" w:color="auto"/>
              </w:divBdr>
              <w:divsChild>
                <w:div w:id="1911386532">
                  <w:marLeft w:val="0"/>
                  <w:marRight w:val="0"/>
                  <w:marTop w:val="0"/>
                  <w:marBottom w:val="0"/>
                  <w:divBdr>
                    <w:top w:val="none" w:sz="0" w:space="0" w:color="auto"/>
                    <w:left w:val="none" w:sz="0" w:space="0" w:color="auto"/>
                    <w:bottom w:val="none" w:sz="0" w:space="0" w:color="auto"/>
                    <w:right w:val="none" w:sz="0" w:space="0" w:color="auto"/>
                  </w:divBdr>
                </w:div>
              </w:divsChild>
            </w:div>
            <w:div w:id="627900850">
              <w:marLeft w:val="0"/>
              <w:marRight w:val="0"/>
              <w:marTop w:val="0"/>
              <w:marBottom w:val="0"/>
              <w:divBdr>
                <w:top w:val="none" w:sz="0" w:space="0" w:color="auto"/>
                <w:left w:val="none" w:sz="0" w:space="0" w:color="auto"/>
                <w:bottom w:val="none" w:sz="0" w:space="0" w:color="auto"/>
                <w:right w:val="none" w:sz="0" w:space="0" w:color="auto"/>
              </w:divBdr>
              <w:divsChild>
                <w:div w:id="920407100">
                  <w:marLeft w:val="0"/>
                  <w:marRight w:val="0"/>
                  <w:marTop w:val="0"/>
                  <w:marBottom w:val="0"/>
                  <w:divBdr>
                    <w:top w:val="none" w:sz="0" w:space="0" w:color="auto"/>
                    <w:left w:val="none" w:sz="0" w:space="0" w:color="auto"/>
                    <w:bottom w:val="none" w:sz="0" w:space="0" w:color="auto"/>
                    <w:right w:val="none" w:sz="0" w:space="0" w:color="auto"/>
                  </w:divBdr>
                </w:div>
              </w:divsChild>
            </w:div>
            <w:div w:id="1970085427">
              <w:marLeft w:val="0"/>
              <w:marRight w:val="0"/>
              <w:marTop w:val="0"/>
              <w:marBottom w:val="0"/>
              <w:divBdr>
                <w:top w:val="none" w:sz="0" w:space="0" w:color="auto"/>
                <w:left w:val="none" w:sz="0" w:space="0" w:color="auto"/>
                <w:bottom w:val="none" w:sz="0" w:space="0" w:color="auto"/>
                <w:right w:val="none" w:sz="0" w:space="0" w:color="auto"/>
              </w:divBdr>
              <w:divsChild>
                <w:div w:id="149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1547">
          <w:marLeft w:val="0"/>
          <w:marRight w:val="0"/>
          <w:marTop w:val="0"/>
          <w:marBottom w:val="0"/>
          <w:divBdr>
            <w:top w:val="none" w:sz="0" w:space="0" w:color="auto"/>
            <w:left w:val="none" w:sz="0" w:space="0" w:color="auto"/>
            <w:bottom w:val="none" w:sz="0" w:space="0" w:color="auto"/>
            <w:right w:val="none" w:sz="0" w:space="0" w:color="auto"/>
          </w:divBdr>
          <w:divsChild>
            <w:div w:id="222915130">
              <w:marLeft w:val="0"/>
              <w:marRight w:val="0"/>
              <w:marTop w:val="0"/>
              <w:marBottom w:val="0"/>
              <w:divBdr>
                <w:top w:val="none" w:sz="0" w:space="0" w:color="auto"/>
                <w:left w:val="none" w:sz="0" w:space="0" w:color="auto"/>
                <w:bottom w:val="none" w:sz="0" w:space="0" w:color="auto"/>
                <w:right w:val="none" w:sz="0" w:space="0" w:color="auto"/>
              </w:divBdr>
              <w:divsChild>
                <w:div w:id="1998412773">
                  <w:marLeft w:val="0"/>
                  <w:marRight w:val="0"/>
                  <w:marTop w:val="0"/>
                  <w:marBottom w:val="0"/>
                  <w:divBdr>
                    <w:top w:val="none" w:sz="0" w:space="0" w:color="auto"/>
                    <w:left w:val="none" w:sz="0" w:space="0" w:color="auto"/>
                    <w:bottom w:val="none" w:sz="0" w:space="0" w:color="auto"/>
                    <w:right w:val="none" w:sz="0" w:space="0" w:color="auto"/>
                  </w:divBdr>
                  <w:divsChild>
                    <w:div w:id="18554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417">
              <w:marLeft w:val="600"/>
              <w:marRight w:val="0"/>
              <w:marTop w:val="0"/>
              <w:marBottom w:val="0"/>
              <w:divBdr>
                <w:top w:val="none" w:sz="0" w:space="0" w:color="auto"/>
                <w:left w:val="none" w:sz="0" w:space="0" w:color="auto"/>
                <w:bottom w:val="none" w:sz="0" w:space="0" w:color="auto"/>
                <w:right w:val="none" w:sz="0" w:space="0" w:color="auto"/>
              </w:divBdr>
              <w:divsChild>
                <w:div w:id="965938093">
                  <w:marLeft w:val="0"/>
                  <w:marRight w:val="0"/>
                  <w:marTop w:val="0"/>
                  <w:marBottom w:val="0"/>
                  <w:divBdr>
                    <w:top w:val="none" w:sz="0" w:space="0" w:color="auto"/>
                    <w:left w:val="none" w:sz="0" w:space="0" w:color="auto"/>
                    <w:bottom w:val="none" w:sz="0" w:space="0" w:color="auto"/>
                    <w:right w:val="none" w:sz="0" w:space="0" w:color="auto"/>
                  </w:divBdr>
                  <w:divsChild>
                    <w:div w:id="1340426246">
                      <w:marLeft w:val="0"/>
                      <w:marRight w:val="0"/>
                      <w:marTop w:val="0"/>
                      <w:marBottom w:val="0"/>
                      <w:divBdr>
                        <w:top w:val="none" w:sz="0" w:space="0" w:color="auto"/>
                        <w:left w:val="none" w:sz="0" w:space="0" w:color="auto"/>
                        <w:bottom w:val="none" w:sz="0" w:space="0" w:color="auto"/>
                        <w:right w:val="none" w:sz="0" w:space="0" w:color="auto"/>
                      </w:divBdr>
                    </w:div>
                  </w:divsChild>
                </w:div>
                <w:div w:id="1223904538">
                  <w:marLeft w:val="0"/>
                  <w:marRight w:val="0"/>
                  <w:marTop w:val="0"/>
                  <w:marBottom w:val="0"/>
                  <w:divBdr>
                    <w:top w:val="none" w:sz="0" w:space="0" w:color="auto"/>
                    <w:left w:val="none" w:sz="0" w:space="0" w:color="auto"/>
                    <w:bottom w:val="none" w:sz="0" w:space="0" w:color="auto"/>
                    <w:right w:val="none" w:sz="0" w:space="0" w:color="auto"/>
                  </w:divBdr>
                  <w:divsChild>
                    <w:div w:id="2069382121">
                      <w:marLeft w:val="0"/>
                      <w:marRight w:val="0"/>
                      <w:marTop w:val="0"/>
                      <w:marBottom w:val="0"/>
                      <w:divBdr>
                        <w:top w:val="none" w:sz="0" w:space="0" w:color="auto"/>
                        <w:left w:val="none" w:sz="0" w:space="0" w:color="auto"/>
                        <w:bottom w:val="none" w:sz="0" w:space="0" w:color="auto"/>
                        <w:right w:val="none" w:sz="0" w:space="0" w:color="auto"/>
                      </w:divBdr>
                    </w:div>
                    <w:div w:id="1254391171">
                      <w:marLeft w:val="0"/>
                      <w:marRight w:val="0"/>
                      <w:marTop w:val="0"/>
                      <w:marBottom w:val="0"/>
                      <w:divBdr>
                        <w:top w:val="none" w:sz="0" w:space="0" w:color="auto"/>
                        <w:left w:val="none" w:sz="0" w:space="0" w:color="auto"/>
                        <w:bottom w:val="none" w:sz="0" w:space="0" w:color="auto"/>
                        <w:right w:val="none" w:sz="0" w:space="0" w:color="auto"/>
                      </w:divBdr>
                    </w:div>
                    <w:div w:id="730425655">
                      <w:marLeft w:val="0"/>
                      <w:marRight w:val="0"/>
                      <w:marTop w:val="0"/>
                      <w:marBottom w:val="0"/>
                      <w:divBdr>
                        <w:top w:val="none" w:sz="0" w:space="0" w:color="auto"/>
                        <w:left w:val="none" w:sz="0" w:space="0" w:color="auto"/>
                        <w:bottom w:val="none" w:sz="0" w:space="0" w:color="auto"/>
                        <w:right w:val="none" w:sz="0" w:space="0" w:color="auto"/>
                      </w:divBdr>
                      <w:divsChild>
                        <w:div w:id="1233197896">
                          <w:marLeft w:val="0"/>
                          <w:marRight w:val="0"/>
                          <w:marTop w:val="0"/>
                          <w:marBottom w:val="0"/>
                          <w:divBdr>
                            <w:top w:val="none" w:sz="0" w:space="0" w:color="auto"/>
                            <w:left w:val="none" w:sz="0" w:space="0" w:color="auto"/>
                            <w:bottom w:val="none" w:sz="0" w:space="0" w:color="auto"/>
                            <w:right w:val="none" w:sz="0" w:space="0" w:color="auto"/>
                          </w:divBdr>
                        </w:div>
                      </w:divsChild>
                    </w:div>
                    <w:div w:id="2066177743">
                      <w:marLeft w:val="0"/>
                      <w:marRight w:val="0"/>
                      <w:marTop w:val="0"/>
                      <w:marBottom w:val="0"/>
                      <w:divBdr>
                        <w:top w:val="none" w:sz="0" w:space="0" w:color="auto"/>
                        <w:left w:val="none" w:sz="0" w:space="0" w:color="auto"/>
                        <w:bottom w:val="none" w:sz="0" w:space="0" w:color="auto"/>
                        <w:right w:val="none" w:sz="0" w:space="0" w:color="auto"/>
                      </w:divBdr>
                    </w:div>
                  </w:divsChild>
                </w:div>
                <w:div w:id="2116556071">
                  <w:marLeft w:val="0"/>
                  <w:marRight w:val="0"/>
                  <w:marTop w:val="0"/>
                  <w:marBottom w:val="0"/>
                  <w:divBdr>
                    <w:top w:val="none" w:sz="0" w:space="0" w:color="auto"/>
                    <w:left w:val="none" w:sz="0" w:space="0" w:color="auto"/>
                    <w:bottom w:val="none" w:sz="0" w:space="0" w:color="auto"/>
                    <w:right w:val="none" w:sz="0" w:space="0" w:color="auto"/>
                  </w:divBdr>
                  <w:divsChild>
                    <w:div w:id="65031674">
                      <w:marLeft w:val="0"/>
                      <w:marRight w:val="0"/>
                      <w:marTop w:val="0"/>
                      <w:marBottom w:val="0"/>
                      <w:divBdr>
                        <w:top w:val="none" w:sz="0" w:space="0" w:color="auto"/>
                        <w:left w:val="none" w:sz="0" w:space="0" w:color="auto"/>
                        <w:bottom w:val="none" w:sz="0" w:space="0" w:color="auto"/>
                        <w:right w:val="none" w:sz="0" w:space="0" w:color="auto"/>
                      </w:divBdr>
                    </w:div>
                  </w:divsChild>
                </w:div>
                <w:div w:id="950670169">
                  <w:marLeft w:val="0"/>
                  <w:marRight w:val="0"/>
                  <w:marTop w:val="0"/>
                  <w:marBottom w:val="0"/>
                  <w:divBdr>
                    <w:top w:val="none" w:sz="0" w:space="0" w:color="auto"/>
                    <w:left w:val="none" w:sz="0" w:space="0" w:color="auto"/>
                    <w:bottom w:val="none" w:sz="0" w:space="0" w:color="auto"/>
                    <w:right w:val="none" w:sz="0" w:space="0" w:color="auto"/>
                  </w:divBdr>
                  <w:divsChild>
                    <w:div w:id="60837895">
                      <w:marLeft w:val="0"/>
                      <w:marRight w:val="0"/>
                      <w:marTop w:val="0"/>
                      <w:marBottom w:val="0"/>
                      <w:divBdr>
                        <w:top w:val="none" w:sz="0" w:space="0" w:color="auto"/>
                        <w:left w:val="none" w:sz="0" w:space="0" w:color="auto"/>
                        <w:bottom w:val="none" w:sz="0" w:space="0" w:color="auto"/>
                        <w:right w:val="none" w:sz="0" w:space="0" w:color="auto"/>
                      </w:divBdr>
                    </w:div>
                  </w:divsChild>
                </w:div>
                <w:div w:id="2079667944">
                  <w:marLeft w:val="0"/>
                  <w:marRight w:val="0"/>
                  <w:marTop w:val="0"/>
                  <w:marBottom w:val="0"/>
                  <w:divBdr>
                    <w:top w:val="none" w:sz="0" w:space="0" w:color="auto"/>
                    <w:left w:val="none" w:sz="0" w:space="0" w:color="auto"/>
                    <w:bottom w:val="none" w:sz="0" w:space="0" w:color="auto"/>
                    <w:right w:val="none" w:sz="0" w:space="0" w:color="auto"/>
                  </w:divBdr>
                  <w:divsChild>
                    <w:div w:id="1293749309">
                      <w:marLeft w:val="0"/>
                      <w:marRight w:val="0"/>
                      <w:marTop w:val="0"/>
                      <w:marBottom w:val="0"/>
                      <w:divBdr>
                        <w:top w:val="none" w:sz="0" w:space="0" w:color="auto"/>
                        <w:left w:val="none" w:sz="0" w:space="0" w:color="auto"/>
                        <w:bottom w:val="none" w:sz="0" w:space="0" w:color="auto"/>
                        <w:right w:val="none" w:sz="0" w:space="0" w:color="auto"/>
                      </w:divBdr>
                    </w:div>
                  </w:divsChild>
                </w:div>
                <w:div w:id="1075664514">
                  <w:marLeft w:val="0"/>
                  <w:marRight w:val="0"/>
                  <w:marTop w:val="0"/>
                  <w:marBottom w:val="0"/>
                  <w:divBdr>
                    <w:top w:val="none" w:sz="0" w:space="0" w:color="auto"/>
                    <w:left w:val="none" w:sz="0" w:space="0" w:color="auto"/>
                    <w:bottom w:val="none" w:sz="0" w:space="0" w:color="auto"/>
                    <w:right w:val="none" w:sz="0" w:space="0" w:color="auto"/>
                  </w:divBdr>
                  <w:divsChild>
                    <w:div w:id="37976585">
                      <w:marLeft w:val="0"/>
                      <w:marRight w:val="0"/>
                      <w:marTop w:val="0"/>
                      <w:marBottom w:val="0"/>
                      <w:divBdr>
                        <w:top w:val="none" w:sz="0" w:space="0" w:color="auto"/>
                        <w:left w:val="none" w:sz="0" w:space="0" w:color="auto"/>
                        <w:bottom w:val="none" w:sz="0" w:space="0" w:color="auto"/>
                        <w:right w:val="none" w:sz="0" w:space="0" w:color="auto"/>
                      </w:divBdr>
                    </w:div>
                    <w:div w:id="1313633750">
                      <w:marLeft w:val="0"/>
                      <w:marRight w:val="0"/>
                      <w:marTop w:val="0"/>
                      <w:marBottom w:val="0"/>
                      <w:divBdr>
                        <w:top w:val="none" w:sz="0" w:space="0" w:color="auto"/>
                        <w:left w:val="none" w:sz="0" w:space="0" w:color="auto"/>
                        <w:bottom w:val="none" w:sz="0" w:space="0" w:color="auto"/>
                        <w:right w:val="none" w:sz="0" w:space="0" w:color="auto"/>
                      </w:divBdr>
                    </w:div>
                  </w:divsChild>
                </w:div>
                <w:div w:id="973753400">
                  <w:marLeft w:val="0"/>
                  <w:marRight w:val="0"/>
                  <w:marTop w:val="0"/>
                  <w:marBottom w:val="0"/>
                  <w:divBdr>
                    <w:top w:val="none" w:sz="0" w:space="0" w:color="auto"/>
                    <w:left w:val="none" w:sz="0" w:space="0" w:color="auto"/>
                    <w:bottom w:val="none" w:sz="0" w:space="0" w:color="auto"/>
                    <w:right w:val="none" w:sz="0" w:space="0" w:color="auto"/>
                  </w:divBdr>
                  <w:divsChild>
                    <w:div w:id="1252546074">
                      <w:marLeft w:val="0"/>
                      <w:marRight w:val="0"/>
                      <w:marTop w:val="0"/>
                      <w:marBottom w:val="0"/>
                      <w:divBdr>
                        <w:top w:val="none" w:sz="0" w:space="0" w:color="auto"/>
                        <w:left w:val="none" w:sz="0" w:space="0" w:color="auto"/>
                        <w:bottom w:val="none" w:sz="0" w:space="0" w:color="auto"/>
                        <w:right w:val="none" w:sz="0" w:space="0" w:color="auto"/>
                      </w:divBdr>
                    </w:div>
                  </w:divsChild>
                </w:div>
                <w:div w:id="242226229">
                  <w:marLeft w:val="0"/>
                  <w:marRight w:val="0"/>
                  <w:marTop w:val="0"/>
                  <w:marBottom w:val="0"/>
                  <w:divBdr>
                    <w:top w:val="none" w:sz="0" w:space="0" w:color="auto"/>
                    <w:left w:val="none" w:sz="0" w:space="0" w:color="auto"/>
                    <w:bottom w:val="none" w:sz="0" w:space="0" w:color="auto"/>
                    <w:right w:val="none" w:sz="0" w:space="0" w:color="auto"/>
                  </w:divBdr>
                  <w:divsChild>
                    <w:div w:id="736128608">
                      <w:marLeft w:val="0"/>
                      <w:marRight w:val="0"/>
                      <w:marTop w:val="0"/>
                      <w:marBottom w:val="0"/>
                      <w:divBdr>
                        <w:top w:val="none" w:sz="0" w:space="0" w:color="auto"/>
                        <w:left w:val="none" w:sz="0" w:space="0" w:color="auto"/>
                        <w:bottom w:val="none" w:sz="0" w:space="0" w:color="auto"/>
                        <w:right w:val="none" w:sz="0" w:space="0" w:color="auto"/>
                      </w:divBdr>
                    </w:div>
                  </w:divsChild>
                </w:div>
                <w:div w:id="1758598087">
                  <w:marLeft w:val="0"/>
                  <w:marRight w:val="0"/>
                  <w:marTop w:val="0"/>
                  <w:marBottom w:val="0"/>
                  <w:divBdr>
                    <w:top w:val="none" w:sz="0" w:space="0" w:color="auto"/>
                    <w:left w:val="none" w:sz="0" w:space="0" w:color="auto"/>
                    <w:bottom w:val="none" w:sz="0" w:space="0" w:color="auto"/>
                    <w:right w:val="none" w:sz="0" w:space="0" w:color="auto"/>
                  </w:divBdr>
                  <w:divsChild>
                    <w:div w:id="1004162987">
                      <w:marLeft w:val="0"/>
                      <w:marRight w:val="0"/>
                      <w:marTop w:val="0"/>
                      <w:marBottom w:val="0"/>
                      <w:divBdr>
                        <w:top w:val="none" w:sz="0" w:space="0" w:color="auto"/>
                        <w:left w:val="none" w:sz="0" w:space="0" w:color="auto"/>
                        <w:bottom w:val="none" w:sz="0" w:space="0" w:color="auto"/>
                        <w:right w:val="none" w:sz="0" w:space="0" w:color="auto"/>
                      </w:divBdr>
                    </w:div>
                  </w:divsChild>
                </w:div>
                <w:div w:id="1120346190">
                  <w:marLeft w:val="0"/>
                  <w:marRight w:val="0"/>
                  <w:marTop w:val="0"/>
                  <w:marBottom w:val="0"/>
                  <w:divBdr>
                    <w:top w:val="none" w:sz="0" w:space="0" w:color="auto"/>
                    <w:left w:val="none" w:sz="0" w:space="0" w:color="auto"/>
                    <w:bottom w:val="none" w:sz="0" w:space="0" w:color="auto"/>
                    <w:right w:val="none" w:sz="0" w:space="0" w:color="auto"/>
                  </w:divBdr>
                  <w:divsChild>
                    <w:div w:id="1133330648">
                      <w:marLeft w:val="0"/>
                      <w:marRight w:val="0"/>
                      <w:marTop w:val="0"/>
                      <w:marBottom w:val="0"/>
                      <w:divBdr>
                        <w:top w:val="none" w:sz="0" w:space="0" w:color="auto"/>
                        <w:left w:val="none" w:sz="0" w:space="0" w:color="auto"/>
                        <w:bottom w:val="none" w:sz="0" w:space="0" w:color="auto"/>
                        <w:right w:val="none" w:sz="0" w:space="0" w:color="auto"/>
                      </w:divBdr>
                    </w:div>
                  </w:divsChild>
                </w:div>
                <w:div w:id="844442114">
                  <w:marLeft w:val="0"/>
                  <w:marRight w:val="0"/>
                  <w:marTop w:val="0"/>
                  <w:marBottom w:val="0"/>
                  <w:divBdr>
                    <w:top w:val="none" w:sz="0" w:space="0" w:color="auto"/>
                    <w:left w:val="none" w:sz="0" w:space="0" w:color="auto"/>
                    <w:bottom w:val="none" w:sz="0" w:space="0" w:color="auto"/>
                    <w:right w:val="none" w:sz="0" w:space="0" w:color="auto"/>
                  </w:divBdr>
                  <w:divsChild>
                    <w:div w:id="1683388252">
                      <w:marLeft w:val="0"/>
                      <w:marRight w:val="0"/>
                      <w:marTop w:val="0"/>
                      <w:marBottom w:val="0"/>
                      <w:divBdr>
                        <w:top w:val="none" w:sz="0" w:space="0" w:color="auto"/>
                        <w:left w:val="none" w:sz="0" w:space="0" w:color="auto"/>
                        <w:bottom w:val="none" w:sz="0" w:space="0" w:color="auto"/>
                        <w:right w:val="none" w:sz="0" w:space="0" w:color="auto"/>
                      </w:divBdr>
                    </w:div>
                  </w:divsChild>
                </w:div>
                <w:div w:id="540287347">
                  <w:marLeft w:val="0"/>
                  <w:marRight w:val="0"/>
                  <w:marTop w:val="0"/>
                  <w:marBottom w:val="0"/>
                  <w:divBdr>
                    <w:top w:val="none" w:sz="0" w:space="0" w:color="auto"/>
                    <w:left w:val="none" w:sz="0" w:space="0" w:color="auto"/>
                    <w:bottom w:val="none" w:sz="0" w:space="0" w:color="auto"/>
                    <w:right w:val="none" w:sz="0" w:space="0" w:color="auto"/>
                  </w:divBdr>
                  <w:divsChild>
                    <w:div w:id="430201773">
                      <w:marLeft w:val="0"/>
                      <w:marRight w:val="0"/>
                      <w:marTop w:val="0"/>
                      <w:marBottom w:val="0"/>
                      <w:divBdr>
                        <w:top w:val="none" w:sz="0" w:space="0" w:color="auto"/>
                        <w:left w:val="none" w:sz="0" w:space="0" w:color="auto"/>
                        <w:bottom w:val="none" w:sz="0" w:space="0" w:color="auto"/>
                        <w:right w:val="none" w:sz="0" w:space="0" w:color="auto"/>
                      </w:divBdr>
                    </w:div>
                  </w:divsChild>
                </w:div>
                <w:div w:id="346323564">
                  <w:marLeft w:val="0"/>
                  <w:marRight w:val="0"/>
                  <w:marTop w:val="0"/>
                  <w:marBottom w:val="0"/>
                  <w:divBdr>
                    <w:top w:val="none" w:sz="0" w:space="0" w:color="auto"/>
                    <w:left w:val="none" w:sz="0" w:space="0" w:color="auto"/>
                    <w:bottom w:val="none" w:sz="0" w:space="0" w:color="auto"/>
                    <w:right w:val="none" w:sz="0" w:space="0" w:color="auto"/>
                  </w:divBdr>
                  <w:divsChild>
                    <w:div w:id="1039235608">
                      <w:marLeft w:val="0"/>
                      <w:marRight w:val="0"/>
                      <w:marTop w:val="0"/>
                      <w:marBottom w:val="0"/>
                      <w:divBdr>
                        <w:top w:val="none" w:sz="0" w:space="0" w:color="auto"/>
                        <w:left w:val="none" w:sz="0" w:space="0" w:color="auto"/>
                        <w:bottom w:val="none" w:sz="0" w:space="0" w:color="auto"/>
                        <w:right w:val="none" w:sz="0" w:space="0" w:color="auto"/>
                      </w:divBdr>
                    </w:div>
                  </w:divsChild>
                </w:div>
                <w:div w:id="1479154577">
                  <w:marLeft w:val="0"/>
                  <w:marRight w:val="0"/>
                  <w:marTop w:val="0"/>
                  <w:marBottom w:val="0"/>
                  <w:divBdr>
                    <w:top w:val="none" w:sz="0" w:space="0" w:color="auto"/>
                    <w:left w:val="none" w:sz="0" w:space="0" w:color="auto"/>
                    <w:bottom w:val="none" w:sz="0" w:space="0" w:color="auto"/>
                    <w:right w:val="none" w:sz="0" w:space="0" w:color="auto"/>
                  </w:divBdr>
                  <w:divsChild>
                    <w:div w:id="650254717">
                      <w:marLeft w:val="0"/>
                      <w:marRight w:val="0"/>
                      <w:marTop w:val="0"/>
                      <w:marBottom w:val="0"/>
                      <w:divBdr>
                        <w:top w:val="none" w:sz="0" w:space="0" w:color="auto"/>
                        <w:left w:val="none" w:sz="0" w:space="0" w:color="auto"/>
                        <w:bottom w:val="none" w:sz="0" w:space="0" w:color="auto"/>
                        <w:right w:val="none" w:sz="0" w:space="0" w:color="auto"/>
                      </w:divBdr>
                    </w:div>
                  </w:divsChild>
                </w:div>
                <w:div w:id="115025377">
                  <w:marLeft w:val="0"/>
                  <w:marRight w:val="0"/>
                  <w:marTop w:val="0"/>
                  <w:marBottom w:val="0"/>
                  <w:divBdr>
                    <w:top w:val="none" w:sz="0" w:space="0" w:color="auto"/>
                    <w:left w:val="none" w:sz="0" w:space="0" w:color="auto"/>
                    <w:bottom w:val="none" w:sz="0" w:space="0" w:color="auto"/>
                    <w:right w:val="none" w:sz="0" w:space="0" w:color="auto"/>
                  </w:divBdr>
                  <w:divsChild>
                    <w:div w:id="2291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2021-07-13T13:42:00Z</dcterms:created>
  <dcterms:modified xsi:type="dcterms:W3CDTF">2024-09-06T15:59:00Z</dcterms:modified>
</cp:coreProperties>
</file>